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8CBA" w14:textId="77777777" w:rsidR="004212CC" w:rsidRDefault="004212CC">
      <w:pPr>
        <w:snapToGrid w:val="0"/>
        <w:spacing w:beforeLines="50" w:before="156"/>
        <w:jc w:val="center"/>
        <w:rPr>
          <w:rFonts w:ascii="宋体" w:hAnsi="宋体"/>
          <w:b/>
          <w:sz w:val="84"/>
          <w:szCs w:val="84"/>
        </w:rPr>
      </w:pPr>
    </w:p>
    <w:p w14:paraId="5AE4750A" w14:textId="77777777" w:rsidR="004212CC" w:rsidRDefault="004212CC">
      <w:pPr>
        <w:snapToGrid w:val="0"/>
        <w:spacing w:beforeLines="50" w:before="156"/>
        <w:jc w:val="center"/>
        <w:rPr>
          <w:rFonts w:ascii="宋体" w:hAnsi="宋体"/>
          <w:b/>
          <w:sz w:val="84"/>
          <w:szCs w:val="84"/>
        </w:rPr>
      </w:pPr>
    </w:p>
    <w:p w14:paraId="096AE6B0" w14:textId="77777777" w:rsidR="004212CC"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6520B08C" w14:textId="77777777" w:rsidR="004212CC" w:rsidRDefault="004212CC">
      <w:pPr>
        <w:spacing w:line="360" w:lineRule="auto"/>
        <w:jc w:val="center"/>
        <w:rPr>
          <w:rFonts w:ascii="宋体" w:hAnsi="宋体"/>
          <w:b/>
          <w:bCs/>
          <w:sz w:val="24"/>
          <w:szCs w:val="24"/>
        </w:rPr>
      </w:pPr>
    </w:p>
    <w:p w14:paraId="3221D70F" w14:textId="77777777" w:rsidR="004212CC" w:rsidRDefault="004212CC">
      <w:pPr>
        <w:spacing w:line="360" w:lineRule="auto"/>
        <w:rPr>
          <w:rFonts w:ascii="华文中宋" w:eastAsia="华文中宋" w:hAnsi="华文中宋"/>
          <w:sz w:val="30"/>
          <w:szCs w:val="30"/>
        </w:rPr>
      </w:pPr>
    </w:p>
    <w:p w14:paraId="57441903" w14:textId="77777777" w:rsidR="004212CC" w:rsidRDefault="004212CC">
      <w:pPr>
        <w:spacing w:line="360" w:lineRule="auto"/>
        <w:rPr>
          <w:rFonts w:ascii="华文中宋" w:eastAsia="华文中宋" w:hAnsi="华文中宋"/>
          <w:sz w:val="30"/>
          <w:szCs w:val="30"/>
        </w:rPr>
      </w:pPr>
    </w:p>
    <w:p w14:paraId="6A807BA1" w14:textId="77777777" w:rsidR="004212CC" w:rsidRDefault="004212CC">
      <w:pPr>
        <w:spacing w:line="360" w:lineRule="auto"/>
        <w:rPr>
          <w:rFonts w:ascii="华文中宋" w:eastAsia="华文中宋" w:hAnsi="华文中宋"/>
          <w:sz w:val="30"/>
          <w:szCs w:val="30"/>
        </w:rPr>
      </w:pPr>
    </w:p>
    <w:p w14:paraId="5E13ACC6" w14:textId="77777777" w:rsidR="004212CC" w:rsidRDefault="004212CC">
      <w:pPr>
        <w:spacing w:line="360" w:lineRule="auto"/>
        <w:rPr>
          <w:rFonts w:ascii="华文中宋" w:eastAsia="华文中宋" w:hAnsi="华文中宋"/>
          <w:sz w:val="30"/>
          <w:szCs w:val="30"/>
        </w:rPr>
      </w:pPr>
    </w:p>
    <w:p w14:paraId="33D8073D" w14:textId="77777777" w:rsidR="004212CC"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竞价</w:t>
      </w:r>
    </w:p>
    <w:p w14:paraId="019A8ACD" w14:textId="3B3B438A" w:rsidR="004212CC" w:rsidRDefault="00000000" w:rsidP="00317E26">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317E26" w:rsidRPr="00317E26">
        <w:rPr>
          <w:rFonts w:ascii="仿宋_GB2312" w:hAnsi="仿宋_GB2312" w:hint="eastAsia"/>
          <w:b/>
          <w:bCs/>
          <w:sz w:val="28"/>
          <w:szCs w:val="32"/>
          <w:u w:val="single"/>
        </w:rPr>
        <w:t>2023</w:t>
      </w:r>
      <w:r w:rsidR="00317E26" w:rsidRPr="00317E26">
        <w:rPr>
          <w:rFonts w:ascii="仿宋_GB2312" w:hAnsi="仿宋_GB2312" w:hint="eastAsia"/>
          <w:b/>
          <w:bCs/>
          <w:sz w:val="28"/>
          <w:szCs w:val="32"/>
          <w:u w:val="single"/>
        </w:rPr>
        <w:t>年度外文电子期刊采购项目</w:t>
      </w:r>
    </w:p>
    <w:p w14:paraId="20CB9392" w14:textId="77777777" w:rsidR="004212CC" w:rsidRDefault="004212CC">
      <w:pPr>
        <w:spacing w:line="360" w:lineRule="auto"/>
        <w:jc w:val="left"/>
        <w:rPr>
          <w:rFonts w:ascii="仿宋_GB2312" w:hAnsi="仿宋_GB2312"/>
          <w:b/>
          <w:bCs/>
          <w:sz w:val="28"/>
          <w:szCs w:val="32"/>
          <w:u w:val="single"/>
        </w:rPr>
      </w:pPr>
    </w:p>
    <w:p w14:paraId="3CE90B40" w14:textId="77777777" w:rsidR="004212CC" w:rsidRDefault="004212CC">
      <w:pPr>
        <w:snapToGrid w:val="0"/>
        <w:spacing w:beforeLines="50" w:before="156" w:afterLines="50" w:after="156" w:line="360" w:lineRule="auto"/>
        <w:jc w:val="center"/>
        <w:rPr>
          <w:rFonts w:ascii="黑体" w:eastAsia="黑体" w:hAnsi="华文中宋" w:cs="华文中宋"/>
          <w:sz w:val="30"/>
          <w:szCs w:val="30"/>
        </w:rPr>
      </w:pPr>
    </w:p>
    <w:p w14:paraId="536178F8" w14:textId="77777777" w:rsidR="004212CC" w:rsidRDefault="004212C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5D6A94AA" w14:textId="77777777" w:rsidR="004212CC"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5CD61E0A" w14:textId="77777777" w:rsidR="004212CC"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1D4B4F22" w14:textId="77777777" w:rsidR="004212CC"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6D279B99" w14:textId="4394762C" w:rsidR="004212CC"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2022</w:t>
      </w:r>
      <w:r>
        <w:rPr>
          <w:rFonts w:ascii="仿宋_GB2312" w:hAnsi="仿宋_GB2312" w:hint="eastAsia"/>
          <w:b/>
          <w:sz w:val="28"/>
        </w:rPr>
        <w:t>年</w:t>
      </w:r>
      <w:r w:rsidR="00B067A1">
        <w:rPr>
          <w:rFonts w:ascii="仿宋_GB2312" w:hAnsi="仿宋_GB2312"/>
          <w:b/>
          <w:sz w:val="28"/>
        </w:rPr>
        <w:t>11</w:t>
      </w:r>
      <w:r>
        <w:rPr>
          <w:rFonts w:ascii="仿宋_GB2312" w:hAnsi="仿宋_GB2312"/>
          <w:b/>
          <w:sz w:val="28"/>
        </w:rPr>
        <w:t>月</w:t>
      </w:r>
    </w:p>
    <w:p w14:paraId="23892B07" w14:textId="77777777" w:rsidR="004212CC" w:rsidRDefault="004212CC">
      <w:pPr>
        <w:autoSpaceDE w:val="0"/>
        <w:autoSpaceDN w:val="0"/>
        <w:adjustRightInd w:val="0"/>
        <w:snapToGrid w:val="0"/>
        <w:spacing w:line="360" w:lineRule="auto"/>
        <w:ind w:left="420" w:firstLine="420"/>
        <w:jc w:val="center"/>
        <w:rPr>
          <w:rFonts w:ascii="仿宋_GB2312" w:hAnsi="仿宋_GB2312"/>
          <w:b/>
          <w:bCs/>
          <w:sz w:val="28"/>
          <w:szCs w:val="32"/>
        </w:rPr>
        <w:sectPr w:rsidR="004212CC">
          <w:headerReference w:type="default" r:id="rId7"/>
          <w:pgSz w:w="11906" w:h="16838"/>
          <w:pgMar w:top="1440" w:right="1800" w:bottom="1440" w:left="1800" w:header="851" w:footer="992" w:gutter="0"/>
          <w:cols w:space="720"/>
          <w:docGrid w:type="lines" w:linePitch="312"/>
        </w:sectPr>
      </w:pPr>
    </w:p>
    <w:p w14:paraId="60447B7D" w14:textId="77777777" w:rsidR="004212CC"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3E426358" w14:textId="77777777" w:rsidR="004212CC"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13EA0741" w14:textId="77777777" w:rsidR="004212CC"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14250BC1" w14:textId="77777777" w:rsidR="004212CC"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6C4094FF"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04A0E916"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2C1A9A94"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13A8F257" w14:textId="77777777" w:rsidR="004212CC"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5365AD86"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7EBED72D"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7A51CFF5"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2FA3D886" w14:textId="77777777" w:rsidR="004212CC"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3BB66386"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5F14D329"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3CF5B0AC" w14:textId="77777777" w:rsidR="004212CC"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采购人有权拒绝接受任何不合格的货物或服务，由此产生的费用及相关后果均由成交供应商自行承担；</w:t>
      </w:r>
    </w:p>
    <w:p w14:paraId="38879C17" w14:textId="77777777" w:rsidR="004212CC"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57BDD85" w14:textId="77777777" w:rsidR="004212CC"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3BEE15E0" w14:textId="77777777" w:rsidR="004212CC"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37CA150E"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5E969C64"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52FA8E28" w14:textId="77777777" w:rsidR="004212CC"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712C6899" w14:textId="77777777" w:rsidR="004212CC"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4FB5AE24" w14:textId="77777777" w:rsidR="004212CC" w:rsidRPr="00886BC6" w:rsidRDefault="00000000" w:rsidP="00886BC6">
      <w:pPr>
        <w:pStyle w:val="aff9"/>
        <w:numPr>
          <w:ilvl w:val="1"/>
          <w:numId w:val="18"/>
        </w:numPr>
        <w:spacing w:line="360" w:lineRule="auto"/>
        <w:ind w:firstLineChars="0"/>
        <w:rPr>
          <w:rFonts w:ascii="宋体" w:hAnsi="宋体"/>
        </w:rPr>
      </w:pPr>
      <w:r w:rsidRPr="00886BC6">
        <w:rPr>
          <w:rFonts w:ascii="宋体" w:hAnsi="宋体" w:hint="eastAsia"/>
        </w:rPr>
        <w:t>供应商在项目相关公告以及竞价文件等相关规定的报名报价有效期内撤销其报价的；</w:t>
      </w:r>
    </w:p>
    <w:p w14:paraId="07E67EF6" w14:textId="77777777" w:rsidR="004212CC" w:rsidRPr="00886BC6" w:rsidRDefault="00000000" w:rsidP="00886BC6">
      <w:pPr>
        <w:pStyle w:val="aff9"/>
        <w:numPr>
          <w:ilvl w:val="1"/>
          <w:numId w:val="18"/>
        </w:numPr>
        <w:spacing w:line="360" w:lineRule="auto"/>
        <w:ind w:left="640" w:firstLineChars="0" w:hanging="220"/>
        <w:rPr>
          <w:rFonts w:ascii="宋体" w:hAnsi="宋体"/>
        </w:rPr>
      </w:pPr>
      <w:r w:rsidRPr="00886BC6">
        <w:rPr>
          <w:rFonts w:ascii="宋体" w:hAnsi="宋体" w:hint="eastAsia"/>
        </w:rPr>
        <w:t>获取成交资格后无正当理由放弃成交资格或成交人拒绝与采购人签订合同的；</w:t>
      </w:r>
    </w:p>
    <w:p w14:paraId="30A15BB7" w14:textId="77777777" w:rsidR="004212CC" w:rsidRPr="00886BC6" w:rsidRDefault="00000000" w:rsidP="00886BC6">
      <w:pPr>
        <w:pStyle w:val="aff9"/>
        <w:numPr>
          <w:ilvl w:val="1"/>
          <w:numId w:val="18"/>
        </w:numPr>
        <w:spacing w:line="360" w:lineRule="auto"/>
        <w:ind w:left="640" w:firstLineChars="0" w:hanging="220"/>
      </w:pPr>
      <w:r w:rsidRPr="00886BC6">
        <w:rPr>
          <w:rFonts w:ascii="宋体" w:hAnsi="宋体" w:hint="eastAsia"/>
        </w:rPr>
        <w:t>其他因成交人的原因被认定取消成交资格的。</w:t>
      </w:r>
    </w:p>
    <w:p w14:paraId="394845BC" w14:textId="58487A9D" w:rsidR="004212CC" w:rsidRDefault="00000000" w:rsidP="00036049">
      <w:pPr>
        <w:pStyle w:val="aff9"/>
        <w:numPr>
          <w:ilvl w:val="0"/>
          <w:numId w:val="4"/>
        </w:numPr>
        <w:spacing w:line="360" w:lineRule="auto"/>
        <w:ind w:left="284" w:firstLineChars="0" w:hanging="284"/>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6BF61FE2" w14:textId="0C087136" w:rsidR="00FC449F" w:rsidRPr="00FC449F" w:rsidRDefault="00FC449F" w:rsidP="00FC449F">
      <w:pPr>
        <w:pStyle w:val="afb"/>
        <w:shd w:val="clear" w:color="auto" w:fill="FFFFFF"/>
        <w:spacing w:before="0" w:beforeAutospacing="0" w:after="0" w:afterAutospacing="0" w:line="360" w:lineRule="auto"/>
        <w:ind w:left="420"/>
        <w:textAlignment w:val="baseline"/>
        <w:rPr>
          <w:rFonts w:ascii="微软雅黑" w:eastAsia="微软雅黑" w:hAnsi="微软雅黑"/>
          <w:sz w:val="21"/>
          <w:szCs w:val="21"/>
        </w:rPr>
      </w:pPr>
      <w:r w:rsidRPr="00FC449F">
        <w:rPr>
          <w:rFonts w:hint="eastAsia"/>
          <w:sz w:val="21"/>
          <w:szCs w:val="21"/>
          <w:bdr w:val="none" w:sz="0" w:space="0" w:color="auto" w:frame="1"/>
        </w:rPr>
        <w:t>1)具有独立法人资格或具有独立承担民事责任的能力的其它组织</w:t>
      </w:r>
      <w:r w:rsidR="00B13A14" w:rsidRPr="00B13A14">
        <w:rPr>
          <w:rFonts w:hint="eastAsia"/>
          <w:sz w:val="21"/>
          <w:szCs w:val="21"/>
          <w:bdr w:val="none" w:sz="0" w:space="0" w:color="auto" w:frame="1"/>
        </w:rPr>
        <w:t>（提供营业执照或事业单位法人证等法人证明扫描件，原件备查）。</w:t>
      </w:r>
    </w:p>
    <w:p w14:paraId="5C321EC1" w14:textId="2783F2DB" w:rsidR="00FC449F" w:rsidRPr="00FC449F" w:rsidRDefault="00FC449F" w:rsidP="00FC449F">
      <w:pPr>
        <w:pStyle w:val="afb"/>
        <w:shd w:val="clear" w:color="auto" w:fill="FFFFFF"/>
        <w:spacing w:before="0" w:beforeAutospacing="0" w:after="0" w:afterAutospacing="0" w:line="360" w:lineRule="auto"/>
        <w:ind w:left="420"/>
        <w:textAlignment w:val="baseline"/>
        <w:rPr>
          <w:rFonts w:ascii="微软雅黑" w:eastAsia="微软雅黑" w:hAnsi="微软雅黑"/>
          <w:sz w:val="21"/>
          <w:szCs w:val="21"/>
        </w:rPr>
      </w:pPr>
      <w:r w:rsidRPr="00FC449F">
        <w:rPr>
          <w:rFonts w:hint="eastAsia"/>
          <w:sz w:val="21"/>
          <w:szCs w:val="21"/>
          <w:bdr w:val="none" w:sz="0" w:space="0" w:color="auto" w:frame="1"/>
        </w:rPr>
        <w:t>2)中华人民共和国出版物进口经营许可证（提供扫描件</w:t>
      </w:r>
      <w:r w:rsidR="00B13A14" w:rsidRPr="00B13A14">
        <w:rPr>
          <w:rFonts w:hint="eastAsia"/>
          <w:sz w:val="21"/>
          <w:szCs w:val="21"/>
          <w:bdr w:val="none" w:sz="0" w:space="0" w:color="auto" w:frame="1"/>
        </w:rPr>
        <w:t>，原件备查</w:t>
      </w:r>
      <w:r w:rsidRPr="00FC449F">
        <w:rPr>
          <w:rFonts w:hint="eastAsia"/>
          <w:sz w:val="21"/>
          <w:szCs w:val="21"/>
          <w:bdr w:val="none" w:sz="0" w:space="0" w:color="auto" w:frame="1"/>
        </w:rPr>
        <w:t>）。</w:t>
      </w:r>
    </w:p>
    <w:p w14:paraId="09D2C37C" w14:textId="3AEBDA31" w:rsidR="00FC449F" w:rsidRPr="00FC449F" w:rsidRDefault="00FC449F" w:rsidP="00FC449F">
      <w:pPr>
        <w:pStyle w:val="afb"/>
        <w:shd w:val="clear" w:color="auto" w:fill="FFFFFF"/>
        <w:spacing w:before="0" w:beforeAutospacing="0" w:after="0" w:afterAutospacing="0" w:line="360" w:lineRule="auto"/>
        <w:ind w:left="420"/>
        <w:textAlignment w:val="baseline"/>
        <w:rPr>
          <w:rFonts w:ascii="微软雅黑" w:eastAsia="微软雅黑" w:hAnsi="微软雅黑"/>
          <w:sz w:val="21"/>
          <w:szCs w:val="21"/>
        </w:rPr>
      </w:pPr>
      <w:r w:rsidRPr="00FC449F">
        <w:rPr>
          <w:rFonts w:hint="eastAsia"/>
          <w:sz w:val="21"/>
          <w:szCs w:val="21"/>
          <w:bdr w:val="none" w:sz="0" w:space="0" w:color="auto" w:frame="1"/>
        </w:rPr>
        <w:t>3)中华人民共和国出版物经营许可证（提供扫描件</w:t>
      </w:r>
      <w:r w:rsidR="00B13A14" w:rsidRPr="00B13A14">
        <w:rPr>
          <w:rFonts w:hint="eastAsia"/>
          <w:sz w:val="21"/>
          <w:szCs w:val="21"/>
          <w:bdr w:val="none" w:sz="0" w:space="0" w:color="auto" w:frame="1"/>
        </w:rPr>
        <w:t>，原件备查</w:t>
      </w:r>
      <w:r w:rsidRPr="00FC449F">
        <w:rPr>
          <w:rFonts w:hint="eastAsia"/>
          <w:sz w:val="21"/>
          <w:szCs w:val="21"/>
          <w:bdr w:val="none" w:sz="0" w:space="0" w:color="auto" w:frame="1"/>
        </w:rPr>
        <w:t>）。</w:t>
      </w:r>
    </w:p>
    <w:p w14:paraId="75A218B4" w14:textId="77777777" w:rsidR="00FC449F" w:rsidRPr="00FC449F" w:rsidRDefault="00FC449F" w:rsidP="00FC449F">
      <w:pPr>
        <w:pStyle w:val="afb"/>
        <w:shd w:val="clear" w:color="auto" w:fill="FFFFFF"/>
        <w:spacing w:before="0" w:beforeAutospacing="0" w:after="0" w:afterAutospacing="0" w:line="360" w:lineRule="auto"/>
        <w:ind w:left="420"/>
        <w:textAlignment w:val="baseline"/>
        <w:rPr>
          <w:rFonts w:ascii="微软雅黑" w:eastAsia="微软雅黑" w:hAnsi="微软雅黑"/>
          <w:sz w:val="21"/>
          <w:szCs w:val="21"/>
        </w:rPr>
      </w:pPr>
      <w:r w:rsidRPr="00FC449F">
        <w:rPr>
          <w:rFonts w:hint="eastAsia"/>
          <w:sz w:val="21"/>
          <w:szCs w:val="21"/>
          <w:bdr w:val="none" w:sz="0" w:space="0" w:color="auto" w:frame="1"/>
        </w:rPr>
        <w:t>4)符合《中华人民共和国政府采购法》第二十二条的规定。本项目不允许分包，不接受联合报价。供应商须提供供应商资格声明函，格式详见附件；</w:t>
      </w:r>
    </w:p>
    <w:p w14:paraId="2458ACB5" w14:textId="53D1E034" w:rsidR="00FC449F" w:rsidRPr="00FC449F" w:rsidRDefault="00FC449F" w:rsidP="00FC449F">
      <w:pPr>
        <w:pStyle w:val="afb"/>
        <w:shd w:val="clear" w:color="auto" w:fill="FFFFFF"/>
        <w:spacing w:before="0" w:beforeAutospacing="0" w:after="0" w:afterAutospacing="0" w:line="360" w:lineRule="auto"/>
        <w:ind w:left="420"/>
        <w:textAlignment w:val="baseline"/>
        <w:rPr>
          <w:rStyle w:val="aff1"/>
          <w:bCs w:val="0"/>
        </w:rPr>
      </w:pPr>
      <w:r w:rsidRPr="00FC449F">
        <w:rPr>
          <w:rFonts w:hint="eastAsia"/>
          <w:sz w:val="21"/>
          <w:szCs w:val="21"/>
          <w:bdr w:val="none" w:sz="0" w:space="0" w:color="auto" w:frame="1"/>
        </w:rPr>
        <w:t>5)供应商完全响应本项目用户需求的条款、内容及要求的，提供用户需求书响应声明函</w:t>
      </w:r>
      <w:r w:rsidR="0040242F">
        <w:rPr>
          <w:rFonts w:hint="eastAsia"/>
          <w:sz w:val="21"/>
          <w:szCs w:val="21"/>
          <w:bdr w:val="none" w:sz="0" w:space="0" w:color="auto" w:frame="1"/>
        </w:rPr>
        <w:t>即可</w:t>
      </w:r>
      <w:r w:rsidRPr="00FC449F">
        <w:rPr>
          <w:rFonts w:hint="eastAsia"/>
          <w:sz w:val="21"/>
          <w:szCs w:val="21"/>
          <w:bdr w:val="none" w:sz="0" w:space="0" w:color="auto" w:frame="1"/>
        </w:rPr>
        <w:t>，格式详见附件。</w:t>
      </w:r>
    </w:p>
    <w:p w14:paraId="33F6BCFF" w14:textId="4689F320"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1BBD6505" w14:textId="77777777" w:rsidR="004212CC" w:rsidRDefault="003D0EA9">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p>
    <w:p w14:paraId="4BD942C0" w14:textId="77777777" w:rsidR="004212CC"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lastRenderedPageBreak/>
        <w:t>竞价公告中提及的报价次数为报价机会，</w:t>
      </w:r>
      <w:r>
        <w:rPr>
          <w:rFonts w:hint="eastAsia"/>
          <w:b/>
          <w:szCs w:val="21"/>
          <w:u w:val="double"/>
          <w:shd w:val="clear" w:color="auto" w:fill="FFFFFF"/>
        </w:rPr>
        <w:t>以报价供应商的最后一次报价为准。</w:t>
      </w:r>
    </w:p>
    <w:p w14:paraId="68E29E58" w14:textId="77777777" w:rsidR="004212CC"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58E18F5A" w14:textId="77777777" w:rsidR="004212CC" w:rsidRDefault="00000000">
      <w:pPr>
        <w:pStyle w:val="aff9"/>
        <w:spacing w:line="360" w:lineRule="auto"/>
        <w:ind w:firstLineChars="250" w:firstLine="525"/>
        <w:rPr>
          <w:rStyle w:val="aff1"/>
          <w:rFonts w:ascii="宋体" w:hAnsi="宋体"/>
          <w:b w:val="0"/>
          <w:bCs w:val="0"/>
        </w:rPr>
      </w:pPr>
      <w:r>
        <w:rPr>
          <w:rFonts w:ascii="宋体" w:hAnsi="宋体" w:hint="eastAsia"/>
          <w:szCs w:val="21"/>
        </w:rPr>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6045536C" w14:textId="77777777" w:rsidR="004212CC"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5E9E4D5E"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7A0B0801"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p>
    <w:p w14:paraId="143F0E0B" w14:textId="77777777" w:rsidR="004212CC"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520A8341" w14:textId="77777777" w:rsidR="004212CC"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785A247C" w14:textId="77777777" w:rsidR="004212CC"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35369B04" w14:textId="77777777" w:rsidR="004212CC"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0AE5A692"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2733F8C5"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0FDB6D38"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6FF9B40A"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597CD466"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24ED3522" w14:textId="77777777" w:rsidR="004212CC"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p>
    <w:p w14:paraId="3B1C184B" w14:textId="77777777" w:rsidR="004212CC"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3FDCBEE7" w14:textId="77777777" w:rsidR="004212CC"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p>
    <w:p w14:paraId="12946C9A" w14:textId="77777777" w:rsidR="004212CC"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63170AC3" w14:textId="77777777" w:rsidR="004212CC"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Pr>
          <w:rFonts w:ascii="宋体" w:hAnsi="宋体" w:hint="eastAsia"/>
          <w:szCs w:val="21"/>
        </w:rPr>
        <w:t>；</w:t>
      </w:r>
    </w:p>
    <w:p w14:paraId="0604CB3C" w14:textId="77777777" w:rsidR="004212CC"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00F581F6" w14:textId="77777777" w:rsidR="004212CC"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65876094" w14:textId="77777777" w:rsidR="004212CC"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15910009" w14:textId="77777777" w:rsidR="004212CC"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76BB1848" w14:textId="77777777" w:rsidR="004212CC"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029F7925" w14:textId="1C769FEE" w:rsidR="004212CC" w:rsidRDefault="00000000">
      <w:pPr>
        <w:pStyle w:val="aff9"/>
        <w:widowControl/>
        <w:spacing w:line="360" w:lineRule="auto"/>
        <w:ind w:left="420" w:firstLineChars="0" w:firstLine="0"/>
        <w:jc w:val="left"/>
      </w:pPr>
      <w:r>
        <w:rPr>
          <w:rFonts w:hint="eastAsia"/>
        </w:rPr>
        <w:t>联系人：</w:t>
      </w:r>
      <w:r w:rsidR="00516407">
        <w:rPr>
          <w:rFonts w:hint="eastAsia"/>
        </w:rPr>
        <w:t>阙惠娟</w:t>
      </w:r>
    </w:p>
    <w:p w14:paraId="3AF74500" w14:textId="78FF47F7" w:rsidR="004212CC" w:rsidRDefault="00000000">
      <w:pPr>
        <w:pStyle w:val="aff9"/>
        <w:widowControl/>
        <w:spacing w:line="360" w:lineRule="auto"/>
        <w:ind w:left="420" w:firstLineChars="0" w:firstLine="0"/>
        <w:jc w:val="left"/>
      </w:pPr>
      <w:r>
        <w:rPr>
          <w:rFonts w:hint="eastAsia"/>
        </w:rPr>
        <w:t>联系方式：</w:t>
      </w:r>
      <w:r w:rsidR="00516407">
        <w:rPr>
          <w:rFonts w:hint="eastAsia"/>
        </w:rPr>
        <w:t>0</w:t>
      </w:r>
      <w:r w:rsidR="00516407">
        <w:t>755-26032</w:t>
      </w:r>
      <w:r w:rsidR="00392D49">
        <w:t>470</w:t>
      </w:r>
    </w:p>
    <w:p w14:paraId="3B1EF28F" w14:textId="77777777" w:rsidR="004212CC" w:rsidRDefault="00000000">
      <w:pPr>
        <w:widowControl/>
        <w:jc w:val="left"/>
        <w:rPr>
          <w:rFonts w:ascii="宋体" w:hAnsi="宋体"/>
          <w:b/>
        </w:rPr>
      </w:pPr>
      <w:r>
        <w:rPr>
          <w:rFonts w:ascii="宋体" w:hAnsi="宋体"/>
          <w:b/>
        </w:rPr>
        <w:br w:type="page"/>
      </w:r>
    </w:p>
    <w:p w14:paraId="2D4C3576" w14:textId="77777777" w:rsidR="004212CC" w:rsidRDefault="00000000">
      <w:pPr>
        <w:pStyle w:val="afc"/>
      </w:pPr>
      <w:r>
        <w:rPr>
          <w:rFonts w:hint="eastAsia"/>
        </w:rPr>
        <w:lastRenderedPageBreak/>
        <w:t>第二章</w:t>
      </w:r>
      <w:r>
        <w:rPr>
          <w:rFonts w:hint="eastAsia"/>
        </w:rPr>
        <w:t xml:space="preserve">  </w:t>
      </w:r>
      <w:r>
        <w:rPr>
          <w:rFonts w:hint="eastAsia"/>
        </w:rPr>
        <w:t>用户需求书</w:t>
      </w:r>
    </w:p>
    <w:p w14:paraId="5FABBDB7" w14:textId="77777777" w:rsidR="004212CC"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p w14:paraId="51CEC017" w14:textId="77777777" w:rsidR="005161D8" w:rsidRPr="00405CAE" w:rsidRDefault="005161D8" w:rsidP="005161D8">
      <w:pPr>
        <w:numPr>
          <w:ilvl w:val="0"/>
          <w:numId w:val="20"/>
        </w:numPr>
        <w:adjustRightInd w:val="0"/>
        <w:snapToGrid w:val="0"/>
        <w:spacing w:line="480" w:lineRule="exact"/>
        <w:rPr>
          <w:rFonts w:ascii="仿宋" w:eastAsia="仿宋" w:hAnsi="仿宋"/>
          <w:color w:val="000000"/>
          <w:sz w:val="28"/>
          <w:szCs w:val="28"/>
        </w:rPr>
      </w:pPr>
      <w:r w:rsidRPr="00405CAE">
        <w:rPr>
          <w:rFonts w:ascii="仿宋" w:eastAsia="仿宋" w:hAnsi="仿宋" w:hint="eastAsia"/>
          <w:color w:val="000000"/>
          <w:sz w:val="28"/>
          <w:szCs w:val="28"/>
        </w:rPr>
        <w:t>采购内容</w:t>
      </w:r>
    </w:p>
    <w:p w14:paraId="03AC0A7A" w14:textId="77777777" w:rsidR="005161D8" w:rsidRDefault="005161D8" w:rsidP="005161D8">
      <w:pPr>
        <w:adjustRightInd w:val="0"/>
        <w:snapToGrid w:val="0"/>
        <w:spacing w:line="480" w:lineRule="exact"/>
        <w:ind w:firstLineChars="200" w:firstLine="480"/>
        <w:rPr>
          <w:rFonts w:ascii="宋体" w:hAnsi="宋体"/>
          <w:color w:val="000000"/>
          <w:sz w:val="28"/>
          <w:szCs w:val="28"/>
        </w:rPr>
      </w:pPr>
      <w:r w:rsidRPr="00376D02">
        <w:rPr>
          <w:rFonts w:ascii="仿宋_GB2312" w:eastAsia="仿宋_GB2312" w:hAnsi="宋体" w:hint="eastAsia"/>
          <w:sz w:val="24"/>
        </w:rPr>
        <w:t>提供以下清单中202</w:t>
      </w:r>
      <w:r>
        <w:rPr>
          <w:rFonts w:ascii="仿宋_GB2312" w:eastAsia="仿宋_GB2312" w:hAnsi="宋体"/>
          <w:sz w:val="24"/>
        </w:rPr>
        <w:t>3</w:t>
      </w:r>
      <w:r w:rsidRPr="00376D02">
        <w:rPr>
          <w:rFonts w:ascii="仿宋_GB2312" w:eastAsia="仿宋_GB2312" w:hAnsi="宋体" w:hint="eastAsia"/>
          <w:sz w:val="24"/>
        </w:rPr>
        <w:t>年度发行的外文</w:t>
      </w:r>
      <w:r>
        <w:rPr>
          <w:rFonts w:ascii="仿宋_GB2312" w:eastAsia="仿宋_GB2312" w:hAnsi="宋体" w:hint="eastAsia"/>
          <w:sz w:val="24"/>
        </w:rPr>
        <w:t>电子</w:t>
      </w:r>
      <w:r w:rsidRPr="00376D02">
        <w:rPr>
          <w:rFonts w:ascii="仿宋_GB2312" w:eastAsia="仿宋_GB2312" w:hAnsi="宋体" w:hint="eastAsia"/>
          <w:sz w:val="24"/>
        </w:rPr>
        <w:t>期刊的订购、</w:t>
      </w:r>
      <w:r>
        <w:rPr>
          <w:rFonts w:ascii="仿宋_GB2312" w:eastAsia="仿宋_GB2312" w:hAnsi="宋体" w:hint="eastAsia"/>
          <w:sz w:val="24"/>
        </w:rPr>
        <w:t>开通网络访问</w:t>
      </w:r>
      <w:r w:rsidRPr="00376D02">
        <w:rPr>
          <w:rFonts w:ascii="仿宋_GB2312" w:eastAsia="仿宋_GB2312" w:hAnsi="宋体" w:hint="eastAsia"/>
          <w:sz w:val="24"/>
        </w:rPr>
        <w:t>服务的供应商1家</w:t>
      </w:r>
    </w:p>
    <w:tbl>
      <w:tblPr>
        <w:tblW w:w="8075" w:type="dxa"/>
        <w:tblInd w:w="113" w:type="dxa"/>
        <w:tblLook w:val="04A0" w:firstRow="1" w:lastRow="0" w:firstColumn="1" w:lastColumn="0" w:noHBand="0" w:noVBand="1"/>
      </w:tblPr>
      <w:tblGrid>
        <w:gridCol w:w="662"/>
        <w:gridCol w:w="3683"/>
        <w:gridCol w:w="3730"/>
      </w:tblGrid>
      <w:tr w:rsidR="005161D8" w:rsidRPr="00A256E0" w14:paraId="0F84C7C7" w14:textId="77777777" w:rsidTr="006E5627">
        <w:trPr>
          <w:trHeight w:val="2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A8ECF" w14:textId="77777777" w:rsidR="005161D8" w:rsidRPr="00A256E0" w:rsidRDefault="005161D8" w:rsidP="006E5627">
            <w:pPr>
              <w:widowControl/>
              <w:jc w:val="center"/>
              <w:rPr>
                <w:rFonts w:ascii="等线" w:eastAsia="等线" w:hAnsi="等线" w:cs="宋体"/>
                <w:color w:val="000000"/>
                <w:kern w:val="0"/>
                <w:sz w:val="22"/>
              </w:rPr>
            </w:pPr>
            <w:r w:rsidRPr="00A256E0">
              <w:rPr>
                <w:rFonts w:ascii="等线" w:eastAsia="等线" w:hAnsi="等线" w:cs="宋体" w:hint="eastAsia"/>
                <w:color w:val="000000"/>
                <w:kern w:val="0"/>
                <w:sz w:val="22"/>
              </w:rPr>
              <w:t>序号</w:t>
            </w:r>
          </w:p>
        </w:tc>
        <w:tc>
          <w:tcPr>
            <w:tcW w:w="3939" w:type="dxa"/>
            <w:tcBorders>
              <w:top w:val="single" w:sz="4" w:space="0" w:color="auto"/>
              <w:left w:val="nil"/>
              <w:bottom w:val="single" w:sz="4" w:space="0" w:color="auto"/>
              <w:right w:val="single" w:sz="4" w:space="0" w:color="auto"/>
            </w:tcBorders>
            <w:shd w:val="clear" w:color="auto" w:fill="auto"/>
            <w:vAlign w:val="center"/>
            <w:hideMark/>
          </w:tcPr>
          <w:p w14:paraId="67E586A5" w14:textId="77777777" w:rsidR="005161D8" w:rsidRPr="00A256E0" w:rsidRDefault="005161D8" w:rsidP="006E5627">
            <w:pPr>
              <w:widowControl/>
              <w:jc w:val="center"/>
              <w:rPr>
                <w:rFonts w:ascii="等线" w:eastAsia="等线" w:hAnsi="等线" w:cs="宋体"/>
                <w:color w:val="000000"/>
                <w:kern w:val="0"/>
                <w:sz w:val="22"/>
              </w:rPr>
            </w:pPr>
            <w:r w:rsidRPr="00A256E0">
              <w:rPr>
                <w:rFonts w:ascii="等线" w:eastAsia="等线" w:hAnsi="等线" w:cs="宋体" w:hint="eastAsia"/>
                <w:color w:val="000000"/>
                <w:kern w:val="0"/>
                <w:sz w:val="22"/>
              </w:rPr>
              <w:t>刊名</w:t>
            </w:r>
          </w:p>
        </w:tc>
        <w:tc>
          <w:tcPr>
            <w:tcW w:w="3441" w:type="dxa"/>
            <w:tcBorders>
              <w:top w:val="single" w:sz="4" w:space="0" w:color="auto"/>
              <w:left w:val="nil"/>
              <w:bottom w:val="single" w:sz="4" w:space="0" w:color="auto"/>
              <w:right w:val="single" w:sz="4" w:space="0" w:color="auto"/>
            </w:tcBorders>
            <w:shd w:val="clear" w:color="auto" w:fill="auto"/>
            <w:vAlign w:val="center"/>
            <w:hideMark/>
          </w:tcPr>
          <w:p w14:paraId="6B6B5410" w14:textId="77777777" w:rsidR="005161D8" w:rsidRPr="00A256E0" w:rsidRDefault="005161D8" w:rsidP="006E5627">
            <w:pPr>
              <w:widowControl/>
              <w:jc w:val="center"/>
              <w:rPr>
                <w:rFonts w:ascii="等线" w:eastAsia="等线" w:hAnsi="等线" w:cs="宋体"/>
                <w:color w:val="000000"/>
                <w:kern w:val="0"/>
                <w:sz w:val="22"/>
              </w:rPr>
            </w:pPr>
            <w:r w:rsidRPr="00A256E0">
              <w:rPr>
                <w:rFonts w:ascii="等线" w:eastAsia="等线" w:hAnsi="等线" w:cs="宋体" w:hint="eastAsia"/>
                <w:color w:val="000000"/>
                <w:kern w:val="0"/>
                <w:sz w:val="22"/>
              </w:rPr>
              <w:t>出版社</w:t>
            </w:r>
          </w:p>
        </w:tc>
      </w:tr>
      <w:tr w:rsidR="005161D8" w:rsidRPr="000F5FB0" w14:paraId="19FCE08F" w14:textId="77777777" w:rsidTr="00A01C86">
        <w:trPr>
          <w:trHeight w:val="570"/>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73F0C860"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c>
          <w:tcPr>
            <w:tcW w:w="3939" w:type="dxa"/>
            <w:tcBorders>
              <w:top w:val="nil"/>
              <w:left w:val="nil"/>
              <w:bottom w:val="single" w:sz="4" w:space="0" w:color="auto"/>
              <w:right w:val="single" w:sz="4" w:space="0" w:color="auto"/>
            </w:tcBorders>
            <w:shd w:val="clear" w:color="auto" w:fill="auto"/>
            <w:vAlign w:val="center"/>
            <w:hideMark/>
          </w:tcPr>
          <w:p w14:paraId="7743F5B8" w14:textId="77777777" w:rsidR="005161D8" w:rsidRPr="00A256E0" w:rsidRDefault="005161D8" w:rsidP="00A01C86">
            <w:pPr>
              <w:widowControl/>
              <w:jc w:val="left"/>
              <w:rPr>
                <w:rFonts w:ascii="等线" w:eastAsia="等线" w:hAnsi="等线" w:cs="宋体"/>
                <w:color w:val="000000"/>
                <w:kern w:val="0"/>
                <w:sz w:val="22"/>
              </w:rPr>
            </w:pPr>
            <w:r w:rsidRPr="00A256E0">
              <w:rPr>
                <w:rFonts w:ascii="等线" w:eastAsia="等线" w:hAnsi="等线" w:cs="宋体" w:hint="eastAsia"/>
                <w:color w:val="000000"/>
                <w:kern w:val="0"/>
                <w:sz w:val="22"/>
              </w:rPr>
              <w:t>Journal of Immunology</w:t>
            </w:r>
          </w:p>
        </w:tc>
        <w:tc>
          <w:tcPr>
            <w:tcW w:w="3441" w:type="dxa"/>
            <w:tcBorders>
              <w:top w:val="nil"/>
              <w:left w:val="nil"/>
              <w:bottom w:val="single" w:sz="4" w:space="0" w:color="auto"/>
              <w:right w:val="single" w:sz="4" w:space="0" w:color="auto"/>
            </w:tcBorders>
            <w:shd w:val="clear" w:color="auto" w:fill="auto"/>
            <w:vAlign w:val="center"/>
            <w:hideMark/>
          </w:tcPr>
          <w:p w14:paraId="053694F3" w14:textId="77777777" w:rsidR="005161D8" w:rsidRPr="00A256E0" w:rsidRDefault="005161D8" w:rsidP="00A01C86">
            <w:pPr>
              <w:widowControl/>
              <w:jc w:val="left"/>
              <w:rPr>
                <w:rFonts w:ascii="等线" w:eastAsia="等线" w:hAnsi="等线" w:cs="宋体"/>
                <w:color w:val="000000"/>
                <w:kern w:val="0"/>
                <w:sz w:val="22"/>
              </w:rPr>
            </w:pPr>
            <w:r w:rsidRPr="00A256E0">
              <w:rPr>
                <w:rFonts w:ascii="等线" w:eastAsia="等线" w:hAnsi="等线" w:cs="宋体" w:hint="eastAsia"/>
                <w:color w:val="000000"/>
                <w:kern w:val="0"/>
                <w:sz w:val="22"/>
              </w:rPr>
              <w:t>American Association of Immunologists</w:t>
            </w:r>
          </w:p>
        </w:tc>
      </w:tr>
      <w:tr w:rsidR="005161D8" w:rsidRPr="000F5FB0" w14:paraId="5D2FCE5C" w14:textId="77777777" w:rsidTr="00A01C86">
        <w:trPr>
          <w:trHeight w:val="285"/>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153F7CDB"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2</w:t>
            </w:r>
          </w:p>
        </w:tc>
        <w:tc>
          <w:tcPr>
            <w:tcW w:w="3939" w:type="dxa"/>
            <w:tcBorders>
              <w:top w:val="nil"/>
              <w:left w:val="nil"/>
              <w:bottom w:val="single" w:sz="4" w:space="0" w:color="auto"/>
              <w:right w:val="single" w:sz="4" w:space="0" w:color="auto"/>
            </w:tcBorders>
            <w:shd w:val="clear" w:color="auto" w:fill="auto"/>
            <w:vAlign w:val="center"/>
            <w:hideMark/>
          </w:tcPr>
          <w:p w14:paraId="3FA5AC29" w14:textId="77777777" w:rsidR="005161D8" w:rsidRPr="00A256E0" w:rsidRDefault="005161D8" w:rsidP="00A01C86">
            <w:pPr>
              <w:widowControl/>
              <w:jc w:val="left"/>
              <w:rPr>
                <w:rFonts w:ascii="等线" w:eastAsia="等线" w:hAnsi="等线" w:cs="宋体"/>
                <w:color w:val="000000"/>
                <w:kern w:val="0"/>
                <w:sz w:val="22"/>
              </w:rPr>
            </w:pPr>
            <w:r w:rsidRPr="00A256E0">
              <w:rPr>
                <w:rFonts w:ascii="等线" w:eastAsia="等线" w:hAnsi="等线" w:cs="宋体" w:hint="eastAsia"/>
                <w:color w:val="000000"/>
                <w:kern w:val="0"/>
                <w:sz w:val="22"/>
              </w:rPr>
              <w:t>The Journal of Neuroscience</w:t>
            </w:r>
          </w:p>
        </w:tc>
        <w:tc>
          <w:tcPr>
            <w:tcW w:w="3441" w:type="dxa"/>
            <w:tcBorders>
              <w:top w:val="nil"/>
              <w:left w:val="nil"/>
              <w:bottom w:val="single" w:sz="4" w:space="0" w:color="auto"/>
              <w:right w:val="single" w:sz="4" w:space="0" w:color="auto"/>
            </w:tcBorders>
            <w:shd w:val="clear" w:color="auto" w:fill="auto"/>
            <w:vAlign w:val="center"/>
            <w:hideMark/>
          </w:tcPr>
          <w:p w14:paraId="51CA6920" w14:textId="77777777" w:rsidR="005161D8" w:rsidRPr="00A256E0" w:rsidRDefault="005161D8" w:rsidP="00A01C86">
            <w:pPr>
              <w:widowControl/>
              <w:jc w:val="left"/>
              <w:rPr>
                <w:rFonts w:ascii="等线" w:eastAsia="等线" w:hAnsi="等线" w:cs="宋体"/>
                <w:color w:val="000000"/>
                <w:kern w:val="0"/>
                <w:sz w:val="22"/>
              </w:rPr>
            </w:pPr>
            <w:r w:rsidRPr="00A256E0">
              <w:rPr>
                <w:rFonts w:ascii="等线" w:eastAsia="等线" w:hAnsi="等线" w:cs="宋体" w:hint="eastAsia"/>
                <w:color w:val="000000"/>
                <w:kern w:val="0"/>
                <w:sz w:val="22"/>
              </w:rPr>
              <w:t>Society for Neuroscience</w:t>
            </w:r>
          </w:p>
        </w:tc>
      </w:tr>
      <w:tr w:rsidR="005161D8" w:rsidRPr="000F5FB0" w14:paraId="79DA3A09" w14:textId="77777777" w:rsidTr="00A01C86">
        <w:trPr>
          <w:trHeight w:val="570"/>
        </w:trPr>
        <w:tc>
          <w:tcPr>
            <w:tcW w:w="695" w:type="dxa"/>
            <w:tcBorders>
              <w:top w:val="nil"/>
              <w:left w:val="single" w:sz="4" w:space="0" w:color="auto"/>
              <w:bottom w:val="single" w:sz="4" w:space="0" w:color="auto"/>
              <w:right w:val="single" w:sz="4" w:space="0" w:color="auto"/>
            </w:tcBorders>
            <w:shd w:val="clear" w:color="auto" w:fill="auto"/>
            <w:vAlign w:val="center"/>
            <w:hideMark/>
          </w:tcPr>
          <w:p w14:paraId="0E0C822E"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3</w:t>
            </w:r>
          </w:p>
        </w:tc>
        <w:tc>
          <w:tcPr>
            <w:tcW w:w="3939" w:type="dxa"/>
            <w:tcBorders>
              <w:top w:val="nil"/>
              <w:left w:val="nil"/>
              <w:bottom w:val="single" w:sz="4" w:space="0" w:color="auto"/>
              <w:right w:val="single" w:sz="4" w:space="0" w:color="auto"/>
            </w:tcBorders>
            <w:shd w:val="clear" w:color="auto" w:fill="auto"/>
            <w:vAlign w:val="center"/>
            <w:hideMark/>
          </w:tcPr>
          <w:p w14:paraId="10EAE1A0" w14:textId="77777777" w:rsidR="005161D8" w:rsidRPr="00A256E0" w:rsidRDefault="005161D8" w:rsidP="00A01C86">
            <w:pPr>
              <w:widowControl/>
              <w:jc w:val="left"/>
              <w:rPr>
                <w:rFonts w:ascii="等线" w:eastAsia="等线" w:hAnsi="等线" w:cs="宋体"/>
                <w:color w:val="000000"/>
                <w:kern w:val="0"/>
                <w:sz w:val="22"/>
              </w:rPr>
            </w:pPr>
            <w:r w:rsidRPr="00A256E0">
              <w:rPr>
                <w:rFonts w:ascii="等线" w:eastAsia="等线" w:hAnsi="等线" w:cs="宋体" w:hint="eastAsia"/>
                <w:color w:val="000000"/>
                <w:kern w:val="0"/>
                <w:sz w:val="22"/>
              </w:rPr>
              <w:t>Bulletin of the Chemical Society of Japan</w:t>
            </w:r>
          </w:p>
        </w:tc>
        <w:tc>
          <w:tcPr>
            <w:tcW w:w="3441" w:type="dxa"/>
            <w:tcBorders>
              <w:top w:val="nil"/>
              <w:left w:val="nil"/>
              <w:bottom w:val="single" w:sz="4" w:space="0" w:color="auto"/>
              <w:right w:val="single" w:sz="4" w:space="0" w:color="auto"/>
            </w:tcBorders>
            <w:shd w:val="clear" w:color="auto" w:fill="auto"/>
            <w:vAlign w:val="center"/>
            <w:hideMark/>
          </w:tcPr>
          <w:p w14:paraId="1DDE7278" w14:textId="77777777" w:rsidR="005161D8" w:rsidRPr="00A256E0" w:rsidRDefault="005161D8" w:rsidP="00A01C86">
            <w:pPr>
              <w:widowControl/>
              <w:jc w:val="left"/>
              <w:rPr>
                <w:rFonts w:ascii="等线" w:eastAsia="等线" w:hAnsi="等线" w:cs="宋体"/>
                <w:color w:val="000000"/>
                <w:kern w:val="0"/>
                <w:sz w:val="22"/>
              </w:rPr>
            </w:pPr>
            <w:r w:rsidRPr="00A256E0">
              <w:rPr>
                <w:rFonts w:ascii="等线" w:eastAsia="等线" w:hAnsi="等线" w:cs="宋体" w:hint="eastAsia"/>
                <w:color w:val="000000"/>
                <w:kern w:val="0"/>
                <w:sz w:val="22"/>
              </w:rPr>
              <w:t>日本化学会.</w:t>
            </w:r>
          </w:p>
        </w:tc>
      </w:tr>
      <w:tr w:rsidR="005161D8" w:rsidRPr="000F5FB0" w14:paraId="77B80288" w14:textId="77777777" w:rsidTr="00A01C86">
        <w:trPr>
          <w:trHeight w:val="2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1604F"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4</w:t>
            </w:r>
          </w:p>
        </w:tc>
        <w:tc>
          <w:tcPr>
            <w:tcW w:w="3939" w:type="dxa"/>
            <w:tcBorders>
              <w:top w:val="single" w:sz="4" w:space="0" w:color="auto"/>
              <w:left w:val="nil"/>
              <w:bottom w:val="single" w:sz="4" w:space="0" w:color="auto"/>
              <w:right w:val="single" w:sz="4" w:space="0" w:color="auto"/>
            </w:tcBorders>
            <w:shd w:val="clear" w:color="auto" w:fill="auto"/>
            <w:vAlign w:val="center"/>
            <w:hideMark/>
          </w:tcPr>
          <w:p w14:paraId="1E08860D" w14:textId="77777777" w:rsidR="005161D8" w:rsidRPr="00A256E0" w:rsidRDefault="005161D8" w:rsidP="00A01C86">
            <w:pPr>
              <w:widowControl/>
              <w:jc w:val="left"/>
              <w:rPr>
                <w:rFonts w:ascii="等线" w:eastAsia="等线" w:hAnsi="等线" w:cs="宋体"/>
                <w:color w:val="000000"/>
                <w:kern w:val="0"/>
                <w:sz w:val="22"/>
              </w:rPr>
            </w:pPr>
            <w:r w:rsidRPr="00A256E0">
              <w:rPr>
                <w:rFonts w:ascii="等线" w:eastAsia="等线" w:hAnsi="等线" w:cs="宋体" w:hint="eastAsia"/>
                <w:color w:val="000000"/>
                <w:kern w:val="0"/>
                <w:sz w:val="22"/>
              </w:rPr>
              <w:t>Journal of Nuclear Medicine.</w:t>
            </w:r>
          </w:p>
        </w:tc>
        <w:tc>
          <w:tcPr>
            <w:tcW w:w="3441" w:type="dxa"/>
            <w:tcBorders>
              <w:top w:val="single" w:sz="4" w:space="0" w:color="auto"/>
              <w:left w:val="nil"/>
              <w:bottom w:val="single" w:sz="4" w:space="0" w:color="auto"/>
              <w:right w:val="single" w:sz="4" w:space="0" w:color="auto"/>
            </w:tcBorders>
            <w:shd w:val="clear" w:color="auto" w:fill="auto"/>
            <w:vAlign w:val="center"/>
            <w:hideMark/>
          </w:tcPr>
          <w:p w14:paraId="480B61E9" w14:textId="77777777" w:rsidR="005161D8" w:rsidRPr="00A256E0" w:rsidRDefault="005161D8" w:rsidP="00A01C86">
            <w:pPr>
              <w:widowControl/>
              <w:jc w:val="left"/>
              <w:rPr>
                <w:rFonts w:ascii="等线" w:eastAsia="等线" w:hAnsi="等线" w:cs="宋体"/>
                <w:color w:val="000000"/>
                <w:kern w:val="0"/>
                <w:sz w:val="22"/>
              </w:rPr>
            </w:pPr>
            <w:r w:rsidRPr="00A256E0">
              <w:rPr>
                <w:rFonts w:ascii="等线" w:eastAsia="等线" w:hAnsi="等线" w:cs="宋体" w:hint="eastAsia"/>
                <w:color w:val="000000"/>
                <w:kern w:val="0"/>
                <w:sz w:val="22"/>
              </w:rPr>
              <w:t>Society of Nuclear Medicine Inc..</w:t>
            </w:r>
          </w:p>
        </w:tc>
      </w:tr>
      <w:tr w:rsidR="005161D8" w:rsidRPr="000F5FB0" w14:paraId="50723019" w14:textId="77777777" w:rsidTr="00A01C86">
        <w:trPr>
          <w:trHeight w:val="2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694601E8"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5</w:t>
            </w:r>
          </w:p>
        </w:tc>
        <w:tc>
          <w:tcPr>
            <w:tcW w:w="3939" w:type="dxa"/>
            <w:tcBorders>
              <w:top w:val="single" w:sz="4" w:space="0" w:color="auto"/>
              <w:left w:val="nil"/>
              <w:bottom w:val="single" w:sz="4" w:space="0" w:color="auto"/>
              <w:right w:val="single" w:sz="4" w:space="0" w:color="auto"/>
            </w:tcBorders>
            <w:shd w:val="clear" w:color="auto" w:fill="auto"/>
            <w:vAlign w:val="center"/>
          </w:tcPr>
          <w:p w14:paraId="3DC40DB4"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Marine Ecology Progress Series.</w:t>
            </w:r>
          </w:p>
        </w:tc>
        <w:tc>
          <w:tcPr>
            <w:tcW w:w="3441" w:type="dxa"/>
            <w:tcBorders>
              <w:top w:val="single" w:sz="4" w:space="0" w:color="auto"/>
              <w:left w:val="nil"/>
              <w:bottom w:val="single" w:sz="4" w:space="0" w:color="auto"/>
              <w:right w:val="single" w:sz="4" w:space="0" w:color="auto"/>
            </w:tcBorders>
            <w:shd w:val="clear" w:color="auto" w:fill="auto"/>
            <w:vAlign w:val="center"/>
          </w:tcPr>
          <w:p w14:paraId="254E85DD"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Inter-Research.</w:t>
            </w:r>
          </w:p>
        </w:tc>
      </w:tr>
      <w:tr w:rsidR="005161D8" w:rsidRPr="000F5FB0" w14:paraId="5734E494" w14:textId="77777777" w:rsidTr="00A01C86">
        <w:trPr>
          <w:trHeight w:val="2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47AC0D7E"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6</w:t>
            </w:r>
          </w:p>
        </w:tc>
        <w:tc>
          <w:tcPr>
            <w:tcW w:w="3939" w:type="dxa"/>
            <w:tcBorders>
              <w:top w:val="single" w:sz="4" w:space="0" w:color="auto"/>
              <w:left w:val="nil"/>
              <w:bottom w:val="single" w:sz="4" w:space="0" w:color="auto"/>
              <w:right w:val="single" w:sz="4" w:space="0" w:color="auto"/>
            </w:tcBorders>
            <w:shd w:val="clear" w:color="auto" w:fill="auto"/>
            <w:vAlign w:val="center"/>
          </w:tcPr>
          <w:p w14:paraId="2E8E6F85"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Biochemical Journal.</w:t>
            </w:r>
          </w:p>
        </w:tc>
        <w:tc>
          <w:tcPr>
            <w:tcW w:w="3441" w:type="dxa"/>
            <w:tcBorders>
              <w:top w:val="single" w:sz="4" w:space="0" w:color="auto"/>
              <w:left w:val="nil"/>
              <w:bottom w:val="single" w:sz="4" w:space="0" w:color="auto"/>
              <w:right w:val="single" w:sz="4" w:space="0" w:color="auto"/>
            </w:tcBorders>
            <w:shd w:val="clear" w:color="auto" w:fill="auto"/>
            <w:vAlign w:val="center"/>
          </w:tcPr>
          <w:p w14:paraId="29590581"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Portland Press Ltd..</w:t>
            </w:r>
          </w:p>
        </w:tc>
      </w:tr>
      <w:tr w:rsidR="005161D8" w:rsidRPr="000F5FB0" w14:paraId="7689F112" w14:textId="77777777" w:rsidTr="00A01C86">
        <w:trPr>
          <w:trHeight w:val="2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2331DCE1"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7</w:t>
            </w:r>
          </w:p>
        </w:tc>
        <w:tc>
          <w:tcPr>
            <w:tcW w:w="3939" w:type="dxa"/>
            <w:tcBorders>
              <w:top w:val="single" w:sz="4" w:space="0" w:color="auto"/>
              <w:left w:val="nil"/>
              <w:bottom w:val="single" w:sz="4" w:space="0" w:color="auto"/>
              <w:right w:val="single" w:sz="4" w:space="0" w:color="auto"/>
            </w:tcBorders>
            <w:shd w:val="clear" w:color="auto" w:fill="auto"/>
            <w:vAlign w:val="center"/>
          </w:tcPr>
          <w:p w14:paraId="4AF378C8"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Radiation Research.</w:t>
            </w:r>
          </w:p>
        </w:tc>
        <w:tc>
          <w:tcPr>
            <w:tcW w:w="3441" w:type="dxa"/>
            <w:tcBorders>
              <w:top w:val="single" w:sz="4" w:space="0" w:color="auto"/>
              <w:left w:val="nil"/>
              <w:bottom w:val="single" w:sz="4" w:space="0" w:color="auto"/>
              <w:right w:val="single" w:sz="4" w:space="0" w:color="auto"/>
            </w:tcBorders>
            <w:shd w:val="clear" w:color="auto" w:fill="auto"/>
            <w:vAlign w:val="center"/>
          </w:tcPr>
          <w:p w14:paraId="796D70B6"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Allen Press Inc..</w:t>
            </w:r>
          </w:p>
        </w:tc>
      </w:tr>
      <w:tr w:rsidR="005161D8" w:rsidRPr="000F5FB0" w14:paraId="2DE93BE9" w14:textId="77777777" w:rsidTr="00A01C86">
        <w:trPr>
          <w:trHeight w:val="2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24F24297"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8</w:t>
            </w:r>
          </w:p>
        </w:tc>
        <w:tc>
          <w:tcPr>
            <w:tcW w:w="3939" w:type="dxa"/>
            <w:tcBorders>
              <w:top w:val="single" w:sz="4" w:space="0" w:color="auto"/>
              <w:left w:val="nil"/>
              <w:bottom w:val="single" w:sz="4" w:space="0" w:color="auto"/>
              <w:right w:val="single" w:sz="4" w:space="0" w:color="auto"/>
            </w:tcBorders>
            <w:shd w:val="clear" w:color="auto" w:fill="auto"/>
            <w:vAlign w:val="center"/>
          </w:tcPr>
          <w:p w14:paraId="7CF168DA"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Bulletin of the Seismological Society of America.</w:t>
            </w:r>
          </w:p>
        </w:tc>
        <w:tc>
          <w:tcPr>
            <w:tcW w:w="3441" w:type="dxa"/>
            <w:tcBorders>
              <w:top w:val="single" w:sz="4" w:space="0" w:color="auto"/>
              <w:left w:val="nil"/>
              <w:bottom w:val="single" w:sz="4" w:space="0" w:color="auto"/>
              <w:right w:val="single" w:sz="4" w:space="0" w:color="auto"/>
            </w:tcBorders>
            <w:shd w:val="clear" w:color="auto" w:fill="auto"/>
            <w:vAlign w:val="center"/>
          </w:tcPr>
          <w:p w14:paraId="545076C5"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Seismological Society of America.</w:t>
            </w:r>
          </w:p>
        </w:tc>
      </w:tr>
      <w:tr w:rsidR="005161D8" w:rsidRPr="000F5FB0" w14:paraId="0FE3753A" w14:textId="77777777" w:rsidTr="00A01C86">
        <w:trPr>
          <w:trHeight w:val="2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67AC130A" w14:textId="77777777" w:rsidR="005161D8" w:rsidRPr="00A256E0"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9</w:t>
            </w:r>
          </w:p>
        </w:tc>
        <w:tc>
          <w:tcPr>
            <w:tcW w:w="3939" w:type="dxa"/>
            <w:tcBorders>
              <w:top w:val="single" w:sz="4" w:space="0" w:color="auto"/>
              <w:left w:val="nil"/>
              <w:bottom w:val="single" w:sz="4" w:space="0" w:color="auto"/>
              <w:right w:val="single" w:sz="4" w:space="0" w:color="auto"/>
            </w:tcBorders>
            <w:shd w:val="clear" w:color="auto" w:fill="auto"/>
            <w:vAlign w:val="center"/>
          </w:tcPr>
          <w:p w14:paraId="4F6345B7"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Structural Engineering and Mechanics.</w:t>
            </w:r>
          </w:p>
        </w:tc>
        <w:tc>
          <w:tcPr>
            <w:tcW w:w="3441" w:type="dxa"/>
            <w:tcBorders>
              <w:top w:val="single" w:sz="4" w:space="0" w:color="auto"/>
              <w:left w:val="nil"/>
              <w:bottom w:val="single" w:sz="4" w:space="0" w:color="auto"/>
              <w:right w:val="single" w:sz="4" w:space="0" w:color="auto"/>
            </w:tcBorders>
            <w:shd w:val="clear" w:color="auto" w:fill="auto"/>
            <w:vAlign w:val="center"/>
          </w:tcPr>
          <w:p w14:paraId="2E766A94" w14:textId="77777777" w:rsidR="005161D8" w:rsidRPr="00A256E0" w:rsidRDefault="005161D8" w:rsidP="00A01C86">
            <w:pPr>
              <w:widowControl/>
              <w:jc w:val="left"/>
              <w:rPr>
                <w:rFonts w:ascii="等线" w:eastAsia="等线" w:hAnsi="等线" w:cs="宋体"/>
                <w:color w:val="000000"/>
                <w:kern w:val="0"/>
                <w:sz w:val="22"/>
              </w:rPr>
            </w:pPr>
            <w:r w:rsidRPr="002D29C6">
              <w:rPr>
                <w:rFonts w:ascii="等线" w:eastAsia="等线" w:hAnsi="等线" w:cs="宋体"/>
                <w:color w:val="000000"/>
                <w:kern w:val="0"/>
                <w:sz w:val="22"/>
              </w:rPr>
              <w:t>Techno Press.</w:t>
            </w:r>
          </w:p>
        </w:tc>
      </w:tr>
      <w:tr w:rsidR="005161D8" w:rsidRPr="000F5FB0" w14:paraId="23702EE0" w14:textId="77777777" w:rsidTr="00A01C86">
        <w:trPr>
          <w:trHeight w:val="2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2414F429" w14:textId="77777777" w:rsidR="005161D8" w:rsidRDefault="005161D8" w:rsidP="00F768AC">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r>
              <w:rPr>
                <w:rFonts w:ascii="等线" w:eastAsia="等线" w:hAnsi="等线" w:cs="宋体"/>
                <w:color w:val="000000"/>
                <w:kern w:val="0"/>
                <w:sz w:val="22"/>
              </w:rPr>
              <w:t>0</w:t>
            </w:r>
          </w:p>
        </w:tc>
        <w:tc>
          <w:tcPr>
            <w:tcW w:w="3939" w:type="dxa"/>
            <w:tcBorders>
              <w:top w:val="single" w:sz="4" w:space="0" w:color="auto"/>
              <w:left w:val="nil"/>
              <w:bottom w:val="single" w:sz="4" w:space="0" w:color="auto"/>
              <w:right w:val="single" w:sz="4" w:space="0" w:color="auto"/>
            </w:tcBorders>
            <w:shd w:val="clear" w:color="auto" w:fill="auto"/>
            <w:vAlign w:val="center"/>
          </w:tcPr>
          <w:p w14:paraId="52E78450" w14:textId="77777777" w:rsidR="005161D8" w:rsidRPr="002D29C6" w:rsidRDefault="005161D8" w:rsidP="00A01C86">
            <w:pPr>
              <w:widowControl/>
              <w:jc w:val="left"/>
              <w:rPr>
                <w:rFonts w:ascii="等线" w:eastAsia="等线" w:hAnsi="等线" w:cs="宋体"/>
                <w:color w:val="000000"/>
                <w:kern w:val="0"/>
                <w:sz w:val="22"/>
              </w:rPr>
            </w:pPr>
            <w:r w:rsidRPr="000F5FB0">
              <w:rPr>
                <w:rFonts w:ascii="等线" w:eastAsia="等线" w:hAnsi="等线" w:cs="宋体"/>
                <w:color w:val="000000"/>
                <w:kern w:val="0"/>
                <w:sz w:val="22"/>
              </w:rPr>
              <w:t>Urban Morphology</w:t>
            </w:r>
          </w:p>
        </w:tc>
        <w:tc>
          <w:tcPr>
            <w:tcW w:w="3441" w:type="dxa"/>
            <w:tcBorders>
              <w:top w:val="single" w:sz="4" w:space="0" w:color="auto"/>
              <w:left w:val="nil"/>
              <w:bottom w:val="single" w:sz="4" w:space="0" w:color="auto"/>
              <w:right w:val="single" w:sz="4" w:space="0" w:color="auto"/>
            </w:tcBorders>
            <w:shd w:val="clear" w:color="auto" w:fill="auto"/>
            <w:vAlign w:val="center"/>
          </w:tcPr>
          <w:p w14:paraId="16CBCC7A" w14:textId="77777777" w:rsidR="005161D8" w:rsidRPr="002D29C6" w:rsidRDefault="005161D8" w:rsidP="00A01C86">
            <w:pPr>
              <w:widowControl/>
              <w:jc w:val="left"/>
              <w:rPr>
                <w:rFonts w:ascii="等线" w:eastAsia="等线" w:hAnsi="等线" w:cs="宋体"/>
                <w:color w:val="000000"/>
                <w:kern w:val="0"/>
                <w:sz w:val="22"/>
              </w:rPr>
            </w:pPr>
            <w:r w:rsidRPr="000F5FB0">
              <w:rPr>
                <w:rFonts w:ascii="等线" w:eastAsia="等线" w:hAnsi="等线" w:cs="宋体"/>
                <w:color w:val="000000"/>
                <w:kern w:val="0"/>
                <w:sz w:val="22"/>
              </w:rPr>
              <w:t>International Seminar on Urban Form</w:t>
            </w:r>
          </w:p>
        </w:tc>
      </w:tr>
    </w:tbl>
    <w:p w14:paraId="21C316F3" w14:textId="77777777" w:rsidR="005161D8" w:rsidRPr="00E763EF" w:rsidRDefault="005161D8" w:rsidP="005161D8">
      <w:pPr>
        <w:numPr>
          <w:ilvl w:val="0"/>
          <w:numId w:val="20"/>
        </w:numPr>
        <w:adjustRightInd w:val="0"/>
        <w:snapToGrid w:val="0"/>
        <w:spacing w:line="480" w:lineRule="exact"/>
        <w:rPr>
          <w:rFonts w:ascii="仿宋" w:eastAsia="仿宋" w:hAnsi="仿宋"/>
          <w:color w:val="000000"/>
          <w:sz w:val="28"/>
          <w:szCs w:val="28"/>
        </w:rPr>
      </w:pPr>
      <w:r w:rsidRPr="00E763EF">
        <w:rPr>
          <w:rFonts w:ascii="仿宋" w:eastAsia="仿宋" w:hAnsi="仿宋" w:hint="eastAsia"/>
          <w:color w:val="000000"/>
          <w:sz w:val="28"/>
          <w:szCs w:val="28"/>
        </w:rPr>
        <w:t>采购期限</w:t>
      </w:r>
    </w:p>
    <w:p w14:paraId="54543E5E" w14:textId="7BFCE7B5" w:rsidR="005161D8" w:rsidRPr="000F5FB0" w:rsidRDefault="005161D8" w:rsidP="000F5FB0">
      <w:pPr>
        <w:spacing w:line="360" w:lineRule="auto"/>
        <w:ind w:firstLineChars="200" w:firstLine="480"/>
        <w:rPr>
          <w:rFonts w:ascii="仿宋_GB2312" w:eastAsia="仿宋_GB2312" w:hAnsi="宋体"/>
          <w:sz w:val="24"/>
        </w:rPr>
      </w:pPr>
      <w:r w:rsidRPr="000F5FB0">
        <w:rPr>
          <w:rFonts w:ascii="仿宋_GB2312" w:eastAsia="仿宋_GB2312" w:hAnsi="宋体"/>
          <w:sz w:val="24"/>
        </w:rPr>
        <w:t>10种</w:t>
      </w:r>
      <w:r w:rsidRPr="000F5FB0">
        <w:rPr>
          <w:rFonts w:ascii="仿宋_GB2312" w:eastAsia="仿宋_GB2312" w:hAnsi="宋体" w:hint="eastAsia"/>
          <w:sz w:val="24"/>
        </w:rPr>
        <w:t>外文电子期刊2</w:t>
      </w:r>
      <w:r w:rsidRPr="000F5FB0">
        <w:rPr>
          <w:rFonts w:ascii="仿宋_GB2312" w:eastAsia="仿宋_GB2312" w:hAnsi="宋体"/>
          <w:sz w:val="24"/>
        </w:rPr>
        <w:t>023</w:t>
      </w:r>
      <w:r w:rsidRPr="000F5FB0">
        <w:rPr>
          <w:rFonts w:ascii="仿宋_GB2312" w:eastAsia="仿宋_GB2312" w:hAnsi="宋体" w:hint="eastAsia"/>
          <w:sz w:val="24"/>
        </w:rPr>
        <w:t>年1月1日至1</w:t>
      </w:r>
      <w:r w:rsidRPr="000F5FB0">
        <w:rPr>
          <w:rFonts w:ascii="仿宋_GB2312" w:eastAsia="仿宋_GB2312" w:hAnsi="宋体"/>
          <w:sz w:val="24"/>
        </w:rPr>
        <w:t>2</w:t>
      </w:r>
      <w:r w:rsidRPr="000F5FB0">
        <w:rPr>
          <w:rFonts w:ascii="仿宋_GB2312" w:eastAsia="仿宋_GB2312" w:hAnsi="宋体" w:hint="eastAsia"/>
          <w:sz w:val="24"/>
        </w:rPr>
        <w:t>月3</w:t>
      </w:r>
      <w:r w:rsidRPr="000F5FB0">
        <w:rPr>
          <w:rFonts w:ascii="仿宋_GB2312" w:eastAsia="仿宋_GB2312" w:hAnsi="宋体"/>
          <w:sz w:val="24"/>
        </w:rPr>
        <w:t>1</w:t>
      </w:r>
      <w:r w:rsidRPr="000F5FB0">
        <w:rPr>
          <w:rFonts w:ascii="仿宋_GB2312" w:eastAsia="仿宋_GB2312" w:hAnsi="宋体" w:hint="eastAsia"/>
          <w:sz w:val="24"/>
        </w:rPr>
        <w:t>日内容。</w:t>
      </w:r>
    </w:p>
    <w:p w14:paraId="5724C332" w14:textId="77777777" w:rsidR="0012332F" w:rsidRPr="001D7328" w:rsidRDefault="0012332F" w:rsidP="0012332F">
      <w:pPr>
        <w:numPr>
          <w:ilvl w:val="0"/>
          <w:numId w:val="20"/>
        </w:numPr>
        <w:adjustRightInd w:val="0"/>
        <w:snapToGrid w:val="0"/>
        <w:spacing w:line="480" w:lineRule="exact"/>
        <w:rPr>
          <w:rFonts w:ascii="仿宋" w:eastAsia="仿宋" w:hAnsi="仿宋"/>
          <w:color w:val="000000"/>
          <w:sz w:val="28"/>
          <w:szCs w:val="28"/>
        </w:rPr>
      </w:pPr>
      <w:r w:rsidRPr="001D7328">
        <w:rPr>
          <w:rFonts w:ascii="仿宋" w:eastAsia="仿宋" w:hAnsi="仿宋" w:cs="黑体" w:hint="eastAsia"/>
          <w:sz w:val="28"/>
          <w:szCs w:val="28"/>
        </w:rPr>
        <w:t>采购方式</w:t>
      </w:r>
    </w:p>
    <w:p w14:paraId="38612F87" w14:textId="77777777" w:rsidR="0012332F" w:rsidRPr="000F5FB0" w:rsidRDefault="0012332F" w:rsidP="0012332F">
      <w:pPr>
        <w:spacing w:line="360" w:lineRule="auto"/>
        <w:ind w:firstLineChars="200" w:firstLine="480"/>
        <w:rPr>
          <w:rFonts w:ascii="仿宋_GB2312" w:eastAsia="仿宋_GB2312" w:hAnsi="宋体"/>
          <w:sz w:val="24"/>
        </w:rPr>
      </w:pPr>
      <w:r w:rsidRPr="000F5FB0">
        <w:rPr>
          <w:rFonts w:ascii="仿宋_GB2312" w:eastAsia="仿宋_GB2312" w:hAnsi="宋体" w:hint="eastAsia"/>
          <w:sz w:val="24"/>
        </w:rPr>
        <w:t>图书馆竞价系统公开竞价，最低价中标</w:t>
      </w:r>
    </w:p>
    <w:p w14:paraId="3EE99109" w14:textId="77777777" w:rsidR="005161D8" w:rsidRPr="00405CAE" w:rsidRDefault="005161D8" w:rsidP="005161D8">
      <w:pPr>
        <w:numPr>
          <w:ilvl w:val="0"/>
          <w:numId w:val="20"/>
        </w:numPr>
        <w:adjustRightInd w:val="0"/>
        <w:snapToGrid w:val="0"/>
        <w:spacing w:line="480" w:lineRule="exact"/>
        <w:rPr>
          <w:rFonts w:ascii="仿宋" w:eastAsia="仿宋" w:hAnsi="仿宋"/>
          <w:color w:val="000000"/>
          <w:sz w:val="28"/>
          <w:szCs w:val="28"/>
        </w:rPr>
      </w:pPr>
      <w:r w:rsidRPr="00405CAE">
        <w:rPr>
          <w:rFonts w:ascii="仿宋" w:eastAsia="仿宋" w:hAnsi="仿宋" w:hint="eastAsia"/>
          <w:color w:val="000000"/>
          <w:sz w:val="28"/>
          <w:szCs w:val="28"/>
        </w:rPr>
        <w:t>技术需求</w:t>
      </w:r>
    </w:p>
    <w:p w14:paraId="216DEDE6" w14:textId="77777777" w:rsidR="005161D8" w:rsidRPr="0097090E" w:rsidRDefault="005161D8" w:rsidP="005161D8">
      <w:pPr>
        <w:adjustRightInd w:val="0"/>
        <w:snapToGrid w:val="0"/>
        <w:spacing w:line="360" w:lineRule="auto"/>
        <w:ind w:firstLineChars="200" w:firstLine="480"/>
        <w:rPr>
          <w:rFonts w:ascii="仿宋_GB2312" w:eastAsia="仿宋_GB2312" w:hAnsi="宋体"/>
          <w:sz w:val="24"/>
        </w:rPr>
      </w:pPr>
      <w:r w:rsidRPr="0097090E">
        <w:rPr>
          <w:rFonts w:ascii="仿宋_GB2312" w:eastAsia="仿宋_GB2312" w:hAnsi="宋体"/>
          <w:sz w:val="24"/>
        </w:rPr>
        <w:t>1</w:t>
      </w:r>
      <w:r w:rsidRPr="0097090E">
        <w:rPr>
          <w:rFonts w:ascii="仿宋_GB2312" w:eastAsia="仿宋_GB2312" w:hAnsi="宋体" w:hint="eastAsia"/>
          <w:sz w:val="24"/>
        </w:rPr>
        <w:t>、</w:t>
      </w:r>
      <w:r>
        <w:rPr>
          <w:rFonts w:ascii="仿宋_GB2312" w:eastAsia="仿宋_GB2312" w:hAnsi="宋体" w:hint="eastAsia"/>
          <w:sz w:val="24"/>
        </w:rPr>
        <w:t>供应商</w:t>
      </w:r>
      <w:r w:rsidRPr="0097090E">
        <w:rPr>
          <w:rFonts w:ascii="仿宋_GB2312" w:eastAsia="仿宋_GB2312" w:hAnsi="宋体" w:hint="eastAsia"/>
          <w:sz w:val="24"/>
        </w:rPr>
        <w:t>定期、及时、免费提供各国（尤其是英语国家）的电子期刊目录及其报价。</w:t>
      </w:r>
    </w:p>
    <w:p w14:paraId="114C4C0D" w14:textId="77777777" w:rsidR="005161D8" w:rsidRPr="0097090E" w:rsidRDefault="005161D8" w:rsidP="005161D8">
      <w:pPr>
        <w:adjustRightInd w:val="0"/>
        <w:snapToGrid w:val="0"/>
        <w:spacing w:line="360" w:lineRule="auto"/>
        <w:ind w:firstLineChars="200" w:firstLine="480"/>
        <w:rPr>
          <w:rFonts w:ascii="仿宋_GB2312" w:eastAsia="仿宋_GB2312" w:hAnsi="宋体"/>
          <w:sz w:val="24"/>
        </w:rPr>
      </w:pPr>
      <w:r w:rsidRPr="0097090E">
        <w:rPr>
          <w:rFonts w:ascii="仿宋_GB2312" w:eastAsia="仿宋_GB2312" w:hAnsi="宋体"/>
          <w:sz w:val="24"/>
        </w:rPr>
        <w:t>2</w:t>
      </w:r>
      <w:r w:rsidRPr="0097090E">
        <w:rPr>
          <w:rFonts w:ascii="仿宋_GB2312" w:eastAsia="仿宋_GB2312" w:hAnsi="宋体" w:hint="eastAsia"/>
          <w:sz w:val="24"/>
        </w:rPr>
        <w:t>、</w:t>
      </w:r>
      <w:r>
        <w:rPr>
          <w:rFonts w:ascii="仿宋_GB2312" w:eastAsia="仿宋_GB2312" w:hAnsi="宋体" w:hint="eastAsia"/>
          <w:sz w:val="24"/>
        </w:rPr>
        <w:t>供应商</w:t>
      </w:r>
      <w:r w:rsidRPr="0097090E">
        <w:rPr>
          <w:rFonts w:ascii="仿宋_GB2312" w:eastAsia="仿宋_GB2312" w:hAnsi="宋体" w:hint="eastAsia"/>
          <w:sz w:val="24"/>
        </w:rPr>
        <w:t>保证</w:t>
      </w:r>
      <w:r>
        <w:rPr>
          <w:rFonts w:ascii="仿宋_GB2312" w:eastAsia="仿宋_GB2312" w:hAnsi="宋体" w:hint="eastAsia"/>
          <w:sz w:val="24"/>
        </w:rPr>
        <w:t>清单内的</w:t>
      </w:r>
      <w:r w:rsidRPr="0097090E">
        <w:rPr>
          <w:rFonts w:ascii="仿宋_GB2312" w:eastAsia="仿宋_GB2312" w:hAnsi="宋体" w:hint="eastAsia"/>
          <w:sz w:val="24"/>
        </w:rPr>
        <w:t>电子期刊在202</w:t>
      </w:r>
      <w:r>
        <w:rPr>
          <w:rFonts w:ascii="仿宋_GB2312" w:eastAsia="仿宋_GB2312" w:hAnsi="宋体"/>
          <w:sz w:val="24"/>
        </w:rPr>
        <w:t>3</w:t>
      </w:r>
      <w:r w:rsidRPr="0097090E">
        <w:rPr>
          <w:rFonts w:ascii="仿宋_GB2312" w:eastAsia="仿宋_GB2312" w:hAnsi="宋体" w:hint="eastAsia"/>
          <w:sz w:val="24"/>
        </w:rPr>
        <w:t>年1月及时开通。</w:t>
      </w:r>
    </w:p>
    <w:p w14:paraId="370E4ABE" w14:textId="77777777" w:rsidR="005161D8" w:rsidRPr="0097090E" w:rsidRDefault="005161D8" w:rsidP="005161D8">
      <w:pPr>
        <w:adjustRightInd w:val="0"/>
        <w:snapToGrid w:val="0"/>
        <w:spacing w:line="360" w:lineRule="auto"/>
        <w:ind w:firstLineChars="200" w:firstLine="480"/>
        <w:rPr>
          <w:rFonts w:ascii="仿宋_GB2312" w:eastAsia="仿宋_GB2312" w:hAnsi="宋体"/>
          <w:sz w:val="24"/>
        </w:rPr>
      </w:pPr>
      <w:r w:rsidRPr="0097090E">
        <w:rPr>
          <w:rFonts w:ascii="仿宋_GB2312" w:eastAsia="仿宋_GB2312" w:hAnsi="宋体"/>
          <w:sz w:val="24"/>
        </w:rPr>
        <w:t>3</w:t>
      </w:r>
      <w:r w:rsidRPr="0097090E">
        <w:rPr>
          <w:rFonts w:ascii="仿宋_GB2312" w:eastAsia="仿宋_GB2312" w:hAnsi="宋体" w:hint="eastAsia"/>
          <w:sz w:val="24"/>
        </w:rPr>
        <w:t>、</w:t>
      </w:r>
      <w:r>
        <w:rPr>
          <w:rFonts w:ascii="仿宋_GB2312" w:eastAsia="仿宋_GB2312" w:hAnsi="宋体" w:hint="eastAsia"/>
          <w:sz w:val="24"/>
        </w:rPr>
        <w:t>供应商</w:t>
      </w:r>
      <w:r w:rsidRPr="0097090E">
        <w:rPr>
          <w:rFonts w:ascii="仿宋_GB2312" w:eastAsia="仿宋_GB2312" w:hAnsi="宋体"/>
          <w:sz w:val="24"/>
        </w:rPr>
        <w:t>在收到期刊订单后应及时进行订购处理，必须按</w:t>
      </w:r>
      <w:r>
        <w:rPr>
          <w:rFonts w:ascii="仿宋_GB2312" w:eastAsia="仿宋_GB2312" w:hAnsi="宋体" w:hint="eastAsia"/>
          <w:sz w:val="24"/>
        </w:rPr>
        <w:t>采购人</w:t>
      </w:r>
      <w:r w:rsidRPr="0097090E">
        <w:rPr>
          <w:rFonts w:ascii="仿宋_GB2312" w:eastAsia="仿宋_GB2312" w:hAnsi="宋体"/>
          <w:sz w:val="24"/>
        </w:rPr>
        <w:t>订购的期刊品种、数量及时供货，除推迟出版或发生影响合同履行的不可抗力情况以外，若不能及时供货，即可以认定该</w:t>
      </w:r>
      <w:r>
        <w:rPr>
          <w:rFonts w:ascii="仿宋_GB2312" w:eastAsia="仿宋_GB2312" w:hAnsi="宋体" w:hint="eastAsia"/>
          <w:sz w:val="24"/>
        </w:rPr>
        <w:t>供应商</w:t>
      </w:r>
      <w:r w:rsidRPr="0097090E">
        <w:rPr>
          <w:rFonts w:ascii="仿宋_GB2312" w:eastAsia="仿宋_GB2312" w:hAnsi="宋体"/>
          <w:sz w:val="24"/>
        </w:rPr>
        <w:t>不具备供货条件，</w:t>
      </w:r>
      <w:r>
        <w:rPr>
          <w:rFonts w:ascii="仿宋_GB2312" w:eastAsia="仿宋_GB2312" w:hAnsi="宋体" w:hint="eastAsia"/>
          <w:sz w:val="24"/>
        </w:rPr>
        <w:t>采购人</w:t>
      </w:r>
      <w:r w:rsidRPr="0097090E">
        <w:rPr>
          <w:rFonts w:ascii="仿宋_GB2312" w:eastAsia="仿宋_GB2312" w:hAnsi="宋体"/>
          <w:sz w:val="24"/>
        </w:rPr>
        <w:t>有权要求终止供货，因终止供货而造成的损失由</w:t>
      </w:r>
      <w:r>
        <w:rPr>
          <w:rFonts w:ascii="仿宋_GB2312" w:eastAsia="仿宋_GB2312" w:hAnsi="宋体" w:hint="eastAsia"/>
          <w:sz w:val="24"/>
        </w:rPr>
        <w:t>供应商</w:t>
      </w:r>
      <w:r w:rsidRPr="0097090E">
        <w:rPr>
          <w:rFonts w:ascii="仿宋_GB2312" w:eastAsia="仿宋_GB2312" w:hAnsi="宋体"/>
          <w:sz w:val="24"/>
        </w:rPr>
        <w:t>承担。</w:t>
      </w:r>
      <w:r>
        <w:rPr>
          <w:rFonts w:ascii="仿宋_GB2312" w:eastAsia="仿宋_GB2312" w:hAnsi="宋体" w:hint="eastAsia"/>
          <w:sz w:val="24"/>
        </w:rPr>
        <w:t>采购人</w:t>
      </w:r>
      <w:r w:rsidRPr="0097090E">
        <w:rPr>
          <w:rFonts w:ascii="仿宋_GB2312" w:eastAsia="仿宋_GB2312" w:hAnsi="宋体" w:hint="eastAsia"/>
          <w:sz w:val="24"/>
        </w:rPr>
        <w:t>保留根据实际情况调整订购清单品种的权利，</w:t>
      </w:r>
      <w:r>
        <w:rPr>
          <w:rFonts w:ascii="仿宋_GB2312" w:eastAsia="仿宋_GB2312" w:hAnsi="宋体" w:hint="eastAsia"/>
          <w:sz w:val="24"/>
        </w:rPr>
        <w:t>供应商</w:t>
      </w:r>
      <w:r w:rsidRPr="0097090E">
        <w:rPr>
          <w:rFonts w:ascii="仿宋_GB2312" w:eastAsia="仿宋_GB2312" w:hAnsi="宋体" w:hint="eastAsia"/>
          <w:sz w:val="24"/>
        </w:rPr>
        <w:t>应提供积极的响应。</w:t>
      </w:r>
    </w:p>
    <w:p w14:paraId="3A562175" w14:textId="77777777" w:rsidR="005161D8" w:rsidRPr="0097090E" w:rsidRDefault="005161D8" w:rsidP="005161D8">
      <w:pPr>
        <w:adjustRightInd w:val="0"/>
        <w:snapToGrid w:val="0"/>
        <w:spacing w:line="360" w:lineRule="auto"/>
        <w:ind w:firstLineChars="200" w:firstLine="480"/>
        <w:rPr>
          <w:rFonts w:ascii="仿宋_GB2312" w:eastAsia="仿宋_GB2312" w:hAnsi="宋体"/>
          <w:sz w:val="24"/>
        </w:rPr>
      </w:pPr>
      <w:r w:rsidRPr="0097090E">
        <w:rPr>
          <w:rFonts w:ascii="仿宋_GB2312" w:eastAsia="仿宋_GB2312" w:hAnsi="宋体"/>
          <w:sz w:val="24"/>
        </w:rPr>
        <w:lastRenderedPageBreak/>
        <w:t>4</w:t>
      </w:r>
      <w:r w:rsidRPr="0097090E">
        <w:rPr>
          <w:rFonts w:ascii="仿宋_GB2312" w:eastAsia="仿宋_GB2312" w:hAnsi="宋体" w:hint="eastAsia"/>
          <w:sz w:val="24"/>
        </w:rPr>
        <w:t>、</w:t>
      </w:r>
      <w:r>
        <w:rPr>
          <w:rFonts w:ascii="仿宋_GB2312" w:eastAsia="仿宋_GB2312" w:hAnsi="宋体" w:hint="eastAsia"/>
          <w:sz w:val="24"/>
        </w:rPr>
        <w:t>供应商</w:t>
      </w:r>
      <w:r w:rsidRPr="0097090E">
        <w:rPr>
          <w:rFonts w:ascii="仿宋_GB2312" w:eastAsia="仿宋_GB2312" w:hAnsi="宋体" w:hint="eastAsia"/>
          <w:sz w:val="24"/>
        </w:rPr>
        <w:t>开通的电子</w:t>
      </w:r>
      <w:r w:rsidRPr="0097090E">
        <w:rPr>
          <w:rFonts w:ascii="仿宋_GB2312" w:eastAsia="仿宋_GB2312" w:hAnsi="宋体"/>
          <w:sz w:val="24"/>
        </w:rPr>
        <w:t>期刊</w:t>
      </w:r>
      <w:r w:rsidRPr="0097090E">
        <w:rPr>
          <w:rFonts w:ascii="仿宋_GB2312" w:eastAsia="仿宋_GB2312" w:hAnsi="宋体" w:hint="eastAsia"/>
          <w:sz w:val="24"/>
        </w:rPr>
        <w:t>若</w:t>
      </w:r>
      <w:r w:rsidRPr="0097090E">
        <w:rPr>
          <w:rFonts w:ascii="仿宋_GB2312" w:eastAsia="仿宋_GB2312" w:hAnsi="宋体"/>
          <w:sz w:val="24"/>
        </w:rPr>
        <w:t>与</w:t>
      </w:r>
      <w:r>
        <w:rPr>
          <w:rFonts w:ascii="仿宋_GB2312" w:eastAsia="仿宋_GB2312" w:hAnsi="宋体" w:hint="eastAsia"/>
          <w:sz w:val="24"/>
        </w:rPr>
        <w:t>采购人</w:t>
      </w:r>
      <w:r w:rsidRPr="0097090E">
        <w:rPr>
          <w:rFonts w:ascii="仿宋_GB2312" w:eastAsia="仿宋_GB2312" w:hAnsi="宋体" w:hint="eastAsia"/>
          <w:sz w:val="24"/>
        </w:rPr>
        <w:t>的</w:t>
      </w:r>
      <w:r w:rsidRPr="0097090E">
        <w:rPr>
          <w:rFonts w:ascii="仿宋_GB2312" w:eastAsia="仿宋_GB2312" w:hAnsi="宋体"/>
          <w:sz w:val="24"/>
        </w:rPr>
        <w:t>订单不符，</w:t>
      </w:r>
      <w:r w:rsidRPr="0097090E">
        <w:rPr>
          <w:rFonts w:ascii="仿宋_GB2312" w:eastAsia="仿宋_GB2312" w:hAnsi="宋体" w:hint="eastAsia"/>
          <w:sz w:val="24"/>
        </w:rPr>
        <w:t>应该</w:t>
      </w:r>
      <w:r w:rsidRPr="0097090E">
        <w:rPr>
          <w:rFonts w:ascii="仿宋_GB2312" w:eastAsia="仿宋_GB2312" w:hAnsi="宋体"/>
          <w:sz w:val="24"/>
        </w:rPr>
        <w:t>予以退货。</w:t>
      </w:r>
    </w:p>
    <w:p w14:paraId="154E5575" w14:textId="77777777" w:rsidR="005161D8" w:rsidRPr="0097090E"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5</w:t>
      </w:r>
      <w:r w:rsidRPr="0097090E">
        <w:rPr>
          <w:rFonts w:ascii="仿宋_GB2312" w:eastAsia="仿宋_GB2312" w:hAnsi="宋体" w:hint="eastAsia"/>
          <w:sz w:val="24"/>
        </w:rPr>
        <w:t>、</w:t>
      </w:r>
      <w:r>
        <w:rPr>
          <w:rFonts w:ascii="仿宋_GB2312" w:eastAsia="仿宋_GB2312" w:hAnsi="宋体" w:hint="eastAsia"/>
          <w:sz w:val="24"/>
        </w:rPr>
        <w:t>供应商</w:t>
      </w:r>
      <w:r w:rsidRPr="0097090E">
        <w:rPr>
          <w:rFonts w:ascii="仿宋_GB2312" w:eastAsia="仿宋_GB2312" w:hAnsi="宋体"/>
          <w:sz w:val="24"/>
        </w:rPr>
        <w:t>应根据</w:t>
      </w:r>
      <w:r>
        <w:rPr>
          <w:rFonts w:ascii="仿宋_GB2312" w:eastAsia="仿宋_GB2312" w:hAnsi="宋体" w:hint="eastAsia"/>
          <w:sz w:val="24"/>
        </w:rPr>
        <w:t>采购人</w:t>
      </w:r>
      <w:r w:rsidRPr="0097090E">
        <w:rPr>
          <w:rFonts w:ascii="仿宋_GB2312" w:eastAsia="仿宋_GB2312" w:hAnsi="宋体"/>
          <w:sz w:val="24"/>
        </w:rPr>
        <w:t>实际工作运行过程中发生的情况，提供相应的服务保障。</w:t>
      </w:r>
    </w:p>
    <w:p w14:paraId="20D9DE86" w14:textId="77777777" w:rsidR="005161D8" w:rsidRPr="001D7328" w:rsidRDefault="005161D8" w:rsidP="005161D8">
      <w:pPr>
        <w:numPr>
          <w:ilvl w:val="0"/>
          <w:numId w:val="20"/>
        </w:numPr>
        <w:adjustRightInd w:val="0"/>
        <w:snapToGrid w:val="0"/>
        <w:spacing w:line="480" w:lineRule="exact"/>
        <w:rPr>
          <w:rFonts w:ascii="仿宋" w:eastAsia="仿宋" w:hAnsi="仿宋"/>
          <w:color w:val="000000"/>
          <w:sz w:val="28"/>
          <w:szCs w:val="28"/>
        </w:rPr>
      </w:pPr>
      <w:r w:rsidRPr="001D7328">
        <w:rPr>
          <w:rFonts w:ascii="仿宋" w:eastAsia="仿宋" w:hAnsi="仿宋" w:cs="黑体" w:hint="eastAsia"/>
          <w:sz w:val="28"/>
          <w:szCs w:val="28"/>
        </w:rPr>
        <w:t>商务需求</w:t>
      </w:r>
    </w:p>
    <w:p w14:paraId="613A909F" w14:textId="77777777" w:rsidR="005161D8" w:rsidRPr="008C3736" w:rsidRDefault="005161D8" w:rsidP="005161D8">
      <w:pPr>
        <w:adjustRightInd w:val="0"/>
        <w:snapToGrid w:val="0"/>
        <w:spacing w:line="360" w:lineRule="auto"/>
        <w:ind w:firstLineChars="200" w:firstLine="480"/>
        <w:rPr>
          <w:rFonts w:ascii="仿宋_GB2312" w:eastAsia="仿宋_GB2312" w:hAnsi="宋体"/>
          <w:sz w:val="24"/>
        </w:rPr>
      </w:pPr>
      <w:r w:rsidRPr="008C3736">
        <w:rPr>
          <w:rFonts w:ascii="仿宋_GB2312" w:eastAsia="仿宋_GB2312" w:hAnsi="宋体" w:hint="eastAsia"/>
          <w:sz w:val="24"/>
        </w:rPr>
        <w:t>（一）交货/完工期：货品清单中所有</w:t>
      </w:r>
      <w:r>
        <w:rPr>
          <w:rFonts w:ascii="仿宋_GB2312" w:eastAsia="仿宋_GB2312" w:hAnsi="宋体" w:hint="eastAsia"/>
          <w:sz w:val="24"/>
        </w:rPr>
        <w:t>电子期刊须在202</w:t>
      </w:r>
      <w:r>
        <w:rPr>
          <w:rFonts w:ascii="仿宋_GB2312" w:eastAsia="仿宋_GB2312" w:hAnsi="宋体"/>
          <w:sz w:val="24"/>
        </w:rPr>
        <w:t>3</w:t>
      </w:r>
      <w:r>
        <w:rPr>
          <w:rFonts w:ascii="仿宋_GB2312" w:eastAsia="仿宋_GB2312" w:hAnsi="宋体" w:hint="eastAsia"/>
          <w:sz w:val="24"/>
        </w:rPr>
        <w:t>年1月31日前全部开通网络访问功能</w:t>
      </w:r>
      <w:r w:rsidRPr="008C3736">
        <w:rPr>
          <w:rFonts w:ascii="仿宋_GB2312" w:eastAsia="仿宋_GB2312" w:hAnsi="宋体" w:hint="eastAsia"/>
          <w:sz w:val="24"/>
        </w:rPr>
        <w:t>。</w:t>
      </w:r>
    </w:p>
    <w:p w14:paraId="1ECB0AB7" w14:textId="77777777" w:rsidR="005161D8" w:rsidRDefault="005161D8" w:rsidP="005161D8">
      <w:pPr>
        <w:adjustRightInd w:val="0"/>
        <w:snapToGrid w:val="0"/>
        <w:spacing w:line="360" w:lineRule="auto"/>
        <w:ind w:firstLineChars="200" w:firstLine="480"/>
        <w:rPr>
          <w:rFonts w:ascii="仿宋_GB2312" w:eastAsia="仿宋_GB2312" w:hAnsi="宋体"/>
          <w:sz w:val="24"/>
        </w:rPr>
      </w:pPr>
      <w:r w:rsidRPr="008C3736">
        <w:rPr>
          <w:rFonts w:ascii="仿宋_GB2312" w:eastAsia="仿宋_GB2312" w:hAnsi="宋体" w:hint="eastAsia"/>
          <w:sz w:val="24"/>
        </w:rPr>
        <w:t>（二）报价要求：</w:t>
      </w:r>
    </w:p>
    <w:p w14:paraId="6E66D7FC" w14:textId="77777777" w:rsidR="005161D8" w:rsidRPr="00606205"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1、</w:t>
      </w:r>
      <w:r w:rsidRPr="00606205">
        <w:rPr>
          <w:rFonts w:ascii="仿宋_GB2312" w:eastAsia="仿宋_GB2312" w:hAnsi="宋体" w:hint="eastAsia"/>
          <w:sz w:val="24"/>
        </w:rPr>
        <w:t>本项目预算</w:t>
      </w:r>
      <w:r>
        <w:rPr>
          <w:rFonts w:ascii="仿宋_GB2312" w:eastAsia="仿宋_GB2312" w:hAnsi="宋体" w:hint="eastAsia"/>
          <w:sz w:val="24"/>
        </w:rPr>
        <w:t>为不</w:t>
      </w:r>
      <w:r w:rsidRPr="00606205">
        <w:rPr>
          <w:rFonts w:ascii="仿宋_GB2312" w:eastAsia="仿宋_GB2312" w:hAnsi="宋体" w:hint="eastAsia"/>
          <w:sz w:val="24"/>
        </w:rPr>
        <w:t>含进口增值税总价金额：人民币</w:t>
      </w:r>
      <w:r>
        <w:rPr>
          <w:rFonts w:ascii="仿宋_GB2312" w:eastAsia="仿宋_GB2312" w:hAnsi="宋体"/>
          <w:sz w:val="24"/>
          <w:u w:val="single"/>
        </w:rPr>
        <w:t>185</w:t>
      </w:r>
      <w:r>
        <w:rPr>
          <w:rFonts w:ascii="仿宋_GB2312" w:eastAsia="仿宋_GB2312" w:hAnsi="宋体" w:hint="eastAsia"/>
          <w:sz w:val="24"/>
          <w:u w:val="single"/>
        </w:rPr>
        <w:t>0</w:t>
      </w:r>
      <w:r w:rsidRPr="00606205">
        <w:rPr>
          <w:rFonts w:ascii="仿宋_GB2312" w:eastAsia="仿宋_GB2312" w:hAnsi="宋体" w:hint="eastAsia"/>
          <w:sz w:val="24"/>
          <w:u w:val="single"/>
        </w:rPr>
        <w:t>00.00</w:t>
      </w:r>
      <w:r w:rsidRPr="00606205">
        <w:rPr>
          <w:rFonts w:ascii="仿宋_GB2312" w:eastAsia="仿宋_GB2312" w:hAnsi="宋体" w:hint="eastAsia"/>
          <w:sz w:val="24"/>
        </w:rPr>
        <w:t>元，响应报价超过预算金额的视为无效响应。</w:t>
      </w:r>
    </w:p>
    <w:p w14:paraId="7A78BFA7" w14:textId="77777777" w:rsidR="005161D8" w:rsidRPr="00CF15B1"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2、供应商</w:t>
      </w:r>
      <w:r w:rsidRPr="00CF15B1">
        <w:rPr>
          <w:rFonts w:ascii="仿宋_GB2312" w:eastAsia="仿宋_GB2312" w:hAnsi="宋体" w:hint="eastAsia"/>
          <w:sz w:val="24"/>
        </w:rPr>
        <w:t>报价即为</w:t>
      </w:r>
      <w:r>
        <w:rPr>
          <w:rFonts w:ascii="仿宋_GB2312" w:eastAsia="仿宋_GB2312" w:hAnsi="宋体" w:hint="eastAsia"/>
          <w:sz w:val="24"/>
        </w:rPr>
        <w:t>采购人</w:t>
      </w:r>
      <w:r w:rsidRPr="00CF15B1">
        <w:rPr>
          <w:rFonts w:ascii="仿宋_GB2312" w:eastAsia="仿宋_GB2312" w:hAnsi="宋体" w:hint="eastAsia"/>
          <w:sz w:val="24"/>
        </w:rPr>
        <w:t>应该支付的相应</w:t>
      </w:r>
      <w:r>
        <w:rPr>
          <w:rFonts w:ascii="仿宋_GB2312" w:eastAsia="仿宋_GB2312" w:hAnsi="宋体" w:hint="eastAsia"/>
          <w:sz w:val="24"/>
        </w:rPr>
        <w:t>电子</w:t>
      </w:r>
      <w:r w:rsidRPr="00CF15B1">
        <w:rPr>
          <w:rFonts w:ascii="仿宋_GB2312" w:eastAsia="仿宋_GB2312" w:hAnsi="宋体" w:hint="eastAsia"/>
          <w:sz w:val="24"/>
        </w:rPr>
        <w:t>期刊20</w:t>
      </w:r>
      <w:r>
        <w:rPr>
          <w:rFonts w:ascii="仿宋_GB2312" w:eastAsia="仿宋_GB2312" w:hAnsi="宋体" w:hint="eastAsia"/>
          <w:sz w:val="24"/>
        </w:rPr>
        <w:t>2</w:t>
      </w:r>
      <w:r>
        <w:rPr>
          <w:rFonts w:ascii="仿宋_GB2312" w:eastAsia="仿宋_GB2312" w:hAnsi="宋体"/>
          <w:sz w:val="24"/>
        </w:rPr>
        <w:t>3</w:t>
      </w:r>
      <w:r w:rsidRPr="00CF15B1">
        <w:rPr>
          <w:rFonts w:ascii="仿宋_GB2312" w:eastAsia="仿宋_GB2312" w:hAnsi="宋体" w:hint="eastAsia"/>
          <w:sz w:val="24"/>
        </w:rPr>
        <w:t>年度的</w:t>
      </w:r>
      <w:r>
        <w:rPr>
          <w:rFonts w:ascii="仿宋_GB2312" w:eastAsia="仿宋_GB2312" w:hAnsi="宋体" w:hint="eastAsia"/>
          <w:sz w:val="24"/>
        </w:rPr>
        <w:t>不</w:t>
      </w:r>
      <w:r w:rsidRPr="00CF15B1">
        <w:rPr>
          <w:rFonts w:ascii="仿宋_GB2312" w:eastAsia="仿宋_GB2312" w:hAnsi="宋体" w:hint="eastAsia"/>
          <w:sz w:val="24"/>
        </w:rPr>
        <w:t>含进口增值税总价，包括手续费等有关服务费用的总和。投标报价币种为人民币。</w:t>
      </w:r>
    </w:p>
    <w:p w14:paraId="055D5319" w14:textId="77777777" w:rsidR="005161D8" w:rsidRPr="00CF15B1"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3、供应商</w:t>
      </w:r>
      <w:r w:rsidRPr="00CF15B1">
        <w:rPr>
          <w:rFonts w:ascii="仿宋_GB2312" w:eastAsia="仿宋_GB2312" w:hAnsi="宋体" w:hint="eastAsia"/>
          <w:sz w:val="24"/>
        </w:rPr>
        <w:t>投标报价总额一经中标后，即作为中标单位与采购单位签订该项目合同的总价。</w:t>
      </w:r>
    </w:p>
    <w:p w14:paraId="68498912" w14:textId="77777777" w:rsidR="005161D8" w:rsidRPr="00CF15B1"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4、</w:t>
      </w:r>
      <w:r w:rsidRPr="00CF15B1">
        <w:rPr>
          <w:rFonts w:ascii="仿宋_GB2312" w:eastAsia="仿宋_GB2312" w:hAnsi="宋体" w:hint="eastAsia"/>
          <w:sz w:val="24"/>
        </w:rPr>
        <w:t>本项目不接受总价优惠折扣形式的报价，</w:t>
      </w:r>
      <w:r>
        <w:rPr>
          <w:rFonts w:ascii="仿宋_GB2312" w:eastAsia="仿宋_GB2312" w:hAnsi="宋体" w:hint="eastAsia"/>
          <w:sz w:val="24"/>
        </w:rPr>
        <w:t>供应商</w:t>
      </w:r>
      <w:r w:rsidRPr="00CF15B1">
        <w:rPr>
          <w:rFonts w:ascii="仿宋_GB2312" w:eastAsia="仿宋_GB2312" w:hAnsi="宋体" w:hint="eastAsia"/>
          <w:sz w:val="24"/>
        </w:rPr>
        <w:t>应将对项目的优惠直接在清单报价中体现出来。</w:t>
      </w:r>
    </w:p>
    <w:p w14:paraId="681C7112" w14:textId="77777777" w:rsidR="005161D8"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5、</w:t>
      </w:r>
      <w:r w:rsidRPr="00CF15B1">
        <w:rPr>
          <w:rFonts w:ascii="仿宋_GB2312" w:eastAsia="仿宋_GB2312" w:hAnsi="宋体" w:hint="eastAsia"/>
          <w:sz w:val="24"/>
        </w:rPr>
        <w:t>未经</w:t>
      </w:r>
      <w:r>
        <w:rPr>
          <w:rFonts w:ascii="仿宋_GB2312" w:eastAsia="仿宋_GB2312" w:hAnsi="宋体" w:hint="eastAsia"/>
          <w:sz w:val="24"/>
        </w:rPr>
        <w:t>采购人</w:t>
      </w:r>
      <w:r w:rsidRPr="00CF15B1">
        <w:rPr>
          <w:rFonts w:ascii="仿宋_GB2312" w:eastAsia="仿宋_GB2312" w:hAnsi="宋体" w:hint="eastAsia"/>
          <w:sz w:val="24"/>
        </w:rPr>
        <w:t>同意，</w:t>
      </w:r>
      <w:r>
        <w:rPr>
          <w:rFonts w:ascii="仿宋_GB2312" w:eastAsia="仿宋_GB2312" w:hAnsi="宋体" w:hint="eastAsia"/>
          <w:sz w:val="24"/>
        </w:rPr>
        <w:t>供应商</w:t>
      </w:r>
      <w:r w:rsidRPr="00CF15B1">
        <w:rPr>
          <w:rFonts w:ascii="仿宋_GB2312" w:eastAsia="仿宋_GB2312" w:hAnsi="宋体" w:hint="eastAsia"/>
          <w:sz w:val="24"/>
        </w:rPr>
        <w:t>不得自行将非采购清单中的品种与采购清单中的品种捆绑报价</w:t>
      </w:r>
      <w:r>
        <w:rPr>
          <w:rFonts w:ascii="仿宋_GB2312" w:eastAsia="仿宋_GB2312" w:hAnsi="宋体" w:hint="eastAsia"/>
          <w:sz w:val="24"/>
        </w:rPr>
        <w:t>。</w:t>
      </w:r>
    </w:p>
    <w:p w14:paraId="262AB135" w14:textId="602C6F04" w:rsidR="005161D8"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6、供应商</w:t>
      </w:r>
      <w:r w:rsidRPr="00D25CD1">
        <w:rPr>
          <w:rFonts w:ascii="仿宋_GB2312" w:eastAsia="仿宋_GB2312" w:hAnsi="宋体" w:hint="eastAsia"/>
          <w:sz w:val="24"/>
        </w:rPr>
        <w:t>投标报价文件须包含目录清单报价表</w:t>
      </w:r>
      <w:r>
        <w:rPr>
          <w:rFonts w:ascii="仿宋_GB2312" w:eastAsia="仿宋_GB2312" w:hAnsi="宋体" w:hint="eastAsia"/>
          <w:sz w:val="24"/>
        </w:rPr>
        <w:t>。</w:t>
      </w:r>
      <w:r w:rsidRPr="00D25CD1">
        <w:rPr>
          <w:rFonts w:ascii="仿宋_GB2312" w:eastAsia="仿宋_GB2312" w:hAnsi="宋体" w:hint="eastAsia"/>
          <w:sz w:val="24"/>
        </w:rPr>
        <w:t>报价表</w:t>
      </w:r>
      <w:r>
        <w:rPr>
          <w:rFonts w:ascii="仿宋_GB2312" w:eastAsia="仿宋_GB2312" w:hAnsi="宋体" w:hint="eastAsia"/>
          <w:sz w:val="24"/>
        </w:rPr>
        <w:t>内容格式见附件。</w:t>
      </w:r>
    </w:p>
    <w:p w14:paraId="54BAF3AB" w14:textId="77777777" w:rsidR="005161D8" w:rsidRDefault="005161D8" w:rsidP="005161D8">
      <w:pPr>
        <w:adjustRightInd w:val="0"/>
        <w:snapToGrid w:val="0"/>
        <w:spacing w:line="360" w:lineRule="auto"/>
        <w:ind w:firstLineChars="200" w:firstLine="480"/>
        <w:rPr>
          <w:rFonts w:ascii="仿宋_GB2312" w:eastAsia="仿宋_GB2312" w:hAnsi="宋体"/>
          <w:sz w:val="24"/>
        </w:rPr>
      </w:pPr>
      <w:r w:rsidRPr="008C3736">
        <w:rPr>
          <w:rFonts w:ascii="仿宋_GB2312" w:eastAsia="仿宋_GB2312" w:hAnsi="宋体" w:hint="eastAsia"/>
          <w:sz w:val="24"/>
        </w:rPr>
        <w:t>（三）付款方式：</w:t>
      </w:r>
    </w:p>
    <w:p w14:paraId="2322D62B" w14:textId="77777777" w:rsidR="005161D8"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采购人</w:t>
      </w:r>
      <w:r w:rsidRPr="00CF15B1">
        <w:rPr>
          <w:rFonts w:ascii="仿宋_GB2312" w:eastAsia="仿宋_GB2312" w:hAnsi="宋体" w:hint="eastAsia"/>
          <w:sz w:val="24"/>
        </w:rPr>
        <w:t>与</w:t>
      </w:r>
      <w:r>
        <w:rPr>
          <w:rFonts w:ascii="仿宋_GB2312" w:eastAsia="仿宋_GB2312" w:hAnsi="宋体" w:hint="eastAsia"/>
          <w:sz w:val="24"/>
        </w:rPr>
        <w:t>成交供应商</w:t>
      </w:r>
      <w:r w:rsidRPr="00CF15B1">
        <w:rPr>
          <w:rFonts w:ascii="仿宋_GB2312" w:eastAsia="仿宋_GB2312" w:hAnsi="宋体" w:hint="eastAsia"/>
          <w:sz w:val="24"/>
        </w:rPr>
        <w:t>签订合同一个月内预付投标报价总额的</w:t>
      </w:r>
      <w:r>
        <w:rPr>
          <w:rFonts w:ascii="仿宋_GB2312" w:eastAsia="仿宋_GB2312" w:hAnsi="宋体" w:hint="eastAsia"/>
          <w:sz w:val="24"/>
        </w:rPr>
        <w:t>90</w:t>
      </w:r>
      <w:r w:rsidRPr="00CF15B1">
        <w:rPr>
          <w:rFonts w:ascii="仿宋_GB2312" w:eastAsia="仿宋_GB2312" w:hAnsi="宋体" w:hint="eastAsia"/>
          <w:sz w:val="24"/>
        </w:rPr>
        <w:t>%至</w:t>
      </w:r>
      <w:r>
        <w:rPr>
          <w:rFonts w:ascii="仿宋_GB2312" w:eastAsia="仿宋_GB2312" w:hAnsi="宋体" w:hint="eastAsia"/>
          <w:sz w:val="24"/>
        </w:rPr>
        <w:t>成交供应商</w:t>
      </w:r>
      <w:r w:rsidRPr="00CF15B1">
        <w:rPr>
          <w:rFonts w:ascii="仿宋_GB2312" w:eastAsia="仿宋_GB2312" w:hAnsi="宋体" w:hint="eastAsia"/>
          <w:sz w:val="24"/>
        </w:rPr>
        <w:t>指定帐户中；余下的1</w:t>
      </w:r>
      <w:r>
        <w:rPr>
          <w:rFonts w:ascii="仿宋_GB2312" w:eastAsia="仿宋_GB2312" w:hAnsi="宋体" w:hint="eastAsia"/>
          <w:sz w:val="24"/>
        </w:rPr>
        <w:t>0</w:t>
      </w:r>
      <w:r w:rsidRPr="00CF15B1">
        <w:rPr>
          <w:rFonts w:ascii="仿宋_GB2312" w:eastAsia="仿宋_GB2312" w:hAnsi="宋体" w:hint="eastAsia"/>
          <w:sz w:val="24"/>
        </w:rPr>
        <w:t>%刊款将在20</w:t>
      </w:r>
      <w:r>
        <w:rPr>
          <w:rFonts w:ascii="仿宋_GB2312" w:eastAsia="仿宋_GB2312" w:hAnsi="宋体" w:hint="eastAsia"/>
          <w:sz w:val="24"/>
        </w:rPr>
        <w:t>2</w:t>
      </w:r>
      <w:r>
        <w:rPr>
          <w:rFonts w:ascii="仿宋_GB2312" w:eastAsia="仿宋_GB2312" w:hAnsi="宋体"/>
          <w:sz w:val="24"/>
        </w:rPr>
        <w:t>3</w:t>
      </w:r>
      <w:r w:rsidRPr="00CF15B1">
        <w:rPr>
          <w:rFonts w:ascii="仿宋_GB2312" w:eastAsia="仿宋_GB2312" w:hAnsi="宋体" w:hint="eastAsia"/>
          <w:sz w:val="24"/>
        </w:rPr>
        <w:t>年度全部</w:t>
      </w:r>
      <w:r>
        <w:rPr>
          <w:rFonts w:ascii="仿宋_GB2312" w:eastAsia="仿宋_GB2312" w:hAnsi="宋体" w:hint="eastAsia"/>
          <w:sz w:val="24"/>
        </w:rPr>
        <w:t>电子</w:t>
      </w:r>
      <w:r w:rsidRPr="00CF15B1">
        <w:rPr>
          <w:rFonts w:ascii="仿宋_GB2312" w:eastAsia="仿宋_GB2312" w:hAnsi="宋体" w:hint="eastAsia"/>
          <w:sz w:val="24"/>
        </w:rPr>
        <w:t>期刊</w:t>
      </w:r>
      <w:r>
        <w:rPr>
          <w:rFonts w:ascii="仿宋_GB2312" w:eastAsia="仿宋_GB2312" w:hAnsi="宋体" w:hint="eastAsia"/>
          <w:sz w:val="24"/>
        </w:rPr>
        <w:t>开通完毕后</w:t>
      </w:r>
      <w:r w:rsidRPr="00CF15B1">
        <w:rPr>
          <w:rFonts w:ascii="仿宋_GB2312" w:eastAsia="仿宋_GB2312" w:hAnsi="宋体" w:hint="eastAsia"/>
          <w:sz w:val="24"/>
        </w:rPr>
        <w:t>，支付余款至</w:t>
      </w:r>
      <w:r>
        <w:rPr>
          <w:rFonts w:ascii="仿宋_GB2312" w:eastAsia="仿宋_GB2312" w:hAnsi="宋体" w:hint="eastAsia"/>
          <w:sz w:val="24"/>
        </w:rPr>
        <w:t>成交供应商</w:t>
      </w:r>
      <w:r w:rsidRPr="00CF15B1">
        <w:rPr>
          <w:rFonts w:ascii="仿宋_GB2312" w:eastAsia="仿宋_GB2312" w:hAnsi="宋体" w:hint="eastAsia"/>
          <w:sz w:val="24"/>
        </w:rPr>
        <w:t>指定帐户。</w:t>
      </w:r>
    </w:p>
    <w:p w14:paraId="0A7EEA72" w14:textId="77777777" w:rsidR="005161D8"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（四）</w:t>
      </w:r>
      <w:bookmarkStart w:id="0" w:name="_Hlk118969865"/>
      <w:r>
        <w:rPr>
          <w:rFonts w:ascii="仿宋_GB2312" w:eastAsia="仿宋_GB2312" w:hAnsi="宋体" w:hint="eastAsia"/>
          <w:sz w:val="24"/>
        </w:rPr>
        <w:t>履约验收要求：</w:t>
      </w:r>
    </w:p>
    <w:p w14:paraId="41F4BB15" w14:textId="77777777" w:rsidR="005161D8"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成交供应商应及时开通</w:t>
      </w:r>
      <w:r w:rsidRPr="00CF15B1">
        <w:rPr>
          <w:rFonts w:ascii="仿宋_GB2312" w:eastAsia="仿宋_GB2312" w:hAnsi="宋体" w:hint="eastAsia"/>
          <w:sz w:val="24"/>
        </w:rPr>
        <w:t>20</w:t>
      </w:r>
      <w:r>
        <w:rPr>
          <w:rFonts w:ascii="仿宋_GB2312" w:eastAsia="仿宋_GB2312" w:hAnsi="宋体" w:hint="eastAsia"/>
          <w:sz w:val="24"/>
        </w:rPr>
        <w:t>2</w:t>
      </w:r>
      <w:r>
        <w:rPr>
          <w:rFonts w:ascii="仿宋_GB2312" w:eastAsia="仿宋_GB2312" w:hAnsi="宋体"/>
          <w:sz w:val="24"/>
        </w:rPr>
        <w:t>3</w:t>
      </w:r>
      <w:r w:rsidRPr="00CF15B1">
        <w:rPr>
          <w:rFonts w:ascii="仿宋_GB2312" w:eastAsia="仿宋_GB2312" w:hAnsi="宋体" w:hint="eastAsia"/>
          <w:sz w:val="24"/>
        </w:rPr>
        <w:t>年度全部</w:t>
      </w:r>
      <w:r>
        <w:rPr>
          <w:rFonts w:ascii="仿宋_GB2312" w:eastAsia="仿宋_GB2312" w:hAnsi="宋体" w:hint="eastAsia"/>
          <w:sz w:val="24"/>
        </w:rPr>
        <w:t>电子</w:t>
      </w:r>
      <w:r w:rsidRPr="00CF15B1">
        <w:rPr>
          <w:rFonts w:ascii="仿宋_GB2312" w:eastAsia="仿宋_GB2312" w:hAnsi="宋体" w:hint="eastAsia"/>
          <w:sz w:val="24"/>
        </w:rPr>
        <w:t>期刊</w:t>
      </w:r>
      <w:r>
        <w:rPr>
          <w:rFonts w:ascii="仿宋_GB2312" w:eastAsia="仿宋_GB2312" w:hAnsi="宋体" w:hint="eastAsia"/>
          <w:sz w:val="24"/>
        </w:rPr>
        <w:t>，采购人将对开通情况进行验收。</w:t>
      </w:r>
    </w:p>
    <w:bookmarkEnd w:id="0"/>
    <w:p w14:paraId="64B9D9C9" w14:textId="77777777" w:rsidR="005161D8"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（五）违约责任：</w:t>
      </w:r>
    </w:p>
    <w:p w14:paraId="48E4E6F6" w14:textId="77777777" w:rsidR="005161D8" w:rsidRPr="00CF15B1" w:rsidRDefault="005161D8" w:rsidP="005161D8">
      <w:pPr>
        <w:adjustRightInd w:val="0"/>
        <w:snapToGrid w:val="0"/>
        <w:spacing w:line="360" w:lineRule="auto"/>
        <w:ind w:firstLineChars="200" w:firstLine="480"/>
        <w:rPr>
          <w:rFonts w:ascii="仿宋_GB2312" w:eastAsia="仿宋_GB2312" w:hAnsi="宋体"/>
          <w:sz w:val="24"/>
        </w:rPr>
      </w:pPr>
      <w:r w:rsidRPr="00CF15B1">
        <w:rPr>
          <w:rFonts w:ascii="仿宋_GB2312" w:eastAsia="仿宋_GB2312" w:hAnsi="宋体" w:hint="eastAsia"/>
          <w:sz w:val="24"/>
        </w:rPr>
        <w:t>1、</w:t>
      </w:r>
      <w:bookmarkStart w:id="1" w:name="_Hlk118969771"/>
      <w:r w:rsidRPr="008C3736">
        <w:rPr>
          <w:rFonts w:ascii="仿宋_GB2312" w:eastAsia="仿宋_GB2312" w:hAnsi="宋体" w:hint="eastAsia"/>
          <w:sz w:val="24"/>
        </w:rPr>
        <w:t>货品清单中所有</w:t>
      </w:r>
      <w:r>
        <w:rPr>
          <w:rFonts w:ascii="仿宋_GB2312" w:eastAsia="仿宋_GB2312" w:hAnsi="宋体" w:hint="eastAsia"/>
          <w:sz w:val="24"/>
        </w:rPr>
        <w:t>电子须在202</w:t>
      </w:r>
      <w:r>
        <w:rPr>
          <w:rFonts w:ascii="仿宋_GB2312" w:eastAsia="仿宋_GB2312" w:hAnsi="宋体"/>
          <w:sz w:val="24"/>
        </w:rPr>
        <w:t>3</w:t>
      </w:r>
      <w:r>
        <w:rPr>
          <w:rFonts w:ascii="仿宋_GB2312" w:eastAsia="仿宋_GB2312" w:hAnsi="宋体" w:hint="eastAsia"/>
          <w:sz w:val="24"/>
        </w:rPr>
        <w:t>年1月31日前全部开通</w:t>
      </w:r>
      <w:bookmarkEnd w:id="1"/>
      <w:r w:rsidRPr="008C3736">
        <w:rPr>
          <w:rFonts w:ascii="仿宋_GB2312" w:eastAsia="仿宋_GB2312" w:hAnsi="宋体" w:hint="eastAsia"/>
          <w:sz w:val="24"/>
        </w:rPr>
        <w:t>。</w:t>
      </w:r>
      <w:r>
        <w:rPr>
          <w:rFonts w:ascii="仿宋_GB2312" w:eastAsia="仿宋_GB2312" w:hAnsi="宋体" w:hint="eastAsia"/>
          <w:sz w:val="24"/>
        </w:rPr>
        <w:t>成交供应商</w:t>
      </w:r>
      <w:r w:rsidRPr="00CF15B1">
        <w:rPr>
          <w:rFonts w:ascii="仿宋_GB2312" w:eastAsia="仿宋_GB2312" w:hAnsi="宋体" w:hint="eastAsia"/>
          <w:sz w:val="24"/>
        </w:rPr>
        <w:t>逾期交货的，每天按违约金额的千分之一向</w:t>
      </w:r>
      <w:r>
        <w:rPr>
          <w:rFonts w:ascii="仿宋_GB2312" w:eastAsia="仿宋_GB2312" w:hAnsi="宋体" w:hint="eastAsia"/>
          <w:sz w:val="24"/>
        </w:rPr>
        <w:t>采购人</w:t>
      </w:r>
      <w:r w:rsidRPr="00CF15B1">
        <w:rPr>
          <w:rFonts w:ascii="仿宋_GB2312" w:eastAsia="仿宋_GB2312" w:hAnsi="宋体" w:hint="eastAsia"/>
          <w:sz w:val="24"/>
        </w:rPr>
        <w:t>支付违约金。逾期超过30天仍不能交货的，</w:t>
      </w:r>
      <w:r>
        <w:rPr>
          <w:rFonts w:ascii="仿宋_GB2312" w:eastAsia="仿宋_GB2312" w:hAnsi="宋体" w:hint="eastAsia"/>
          <w:sz w:val="24"/>
        </w:rPr>
        <w:t>采购人</w:t>
      </w:r>
      <w:r w:rsidRPr="00CF15B1">
        <w:rPr>
          <w:rFonts w:ascii="仿宋_GB2312" w:eastAsia="仿宋_GB2312" w:hAnsi="宋体" w:hint="eastAsia"/>
          <w:sz w:val="24"/>
        </w:rPr>
        <w:t>可解除双方的供货合同，造成</w:t>
      </w:r>
      <w:r>
        <w:rPr>
          <w:rFonts w:ascii="仿宋_GB2312" w:eastAsia="仿宋_GB2312" w:hAnsi="宋体" w:hint="eastAsia"/>
          <w:sz w:val="24"/>
        </w:rPr>
        <w:t>采购人</w:t>
      </w:r>
      <w:r w:rsidRPr="00CF15B1">
        <w:rPr>
          <w:rFonts w:ascii="仿宋_GB2312" w:eastAsia="仿宋_GB2312" w:hAnsi="宋体" w:hint="eastAsia"/>
          <w:sz w:val="24"/>
        </w:rPr>
        <w:t>损失的，</w:t>
      </w:r>
      <w:r>
        <w:rPr>
          <w:rFonts w:ascii="仿宋_GB2312" w:eastAsia="仿宋_GB2312" w:hAnsi="宋体" w:hint="eastAsia"/>
          <w:sz w:val="24"/>
        </w:rPr>
        <w:t>成交供应商</w:t>
      </w:r>
      <w:r w:rsidRPr="00CF15B1">
        <w:rPr>
          <w:rFonts w:ascii="仿宋_GB2312" w:eastAsia="仿宋_GB2312" w:hAnsi="宋体" w:hint="eastAsia"/>
          <w:sz w:val="24"/>
        </w:rPr>
        <w:t>负责赔偿。属严重违约的，</w:t>
      </w:r>
      <w:r>
        <w:rPr>
          <w:rFonts w:ascii="仿宋_GB2312" w:eastAsia="仿宋_GB2312" w:hAnsi="宋体" w:hint="eastAsia"/>
          <w:sz w:val="24"/>
        </w:rPr>
        <w:t>采购人</w:t>
      </w:r>
      <w:r w:rsidRPr="00CF15B1">
        <w:rPr>
          <w:rFonts w:ascii="仿宋_GB2312" w:eastAsia="仿宋_GB2312" w:hAnsi="宋体" w:hint="eastAsia"/>
          <w:sz w:val="24"/>
        </w:rPr>
        <w:t>有权取消</w:t>
      </w:r>
      <w:r>
        <w:rPr>
          <w:rFonts w:ascii="仿宋_GB2312" w:eastAsia="仿宋_GB2312" w:hAnsi="宋体" w:hint="eastAsia"/>
          <w:sz w:val="24"/>
        </w:rPr>
        <w:t>成交供应商</w:t>
      </w:r>
      <w:r w:rsidRPr="00CF15B1">
        <w:rPr>
          <w:rFonts w:ascii="仿宋_GB2312" w:eastAsia="仿宋_GB2312" w:hAnsi="宋体" w:hint="eastAsia"/>
          <w:sz w:val="24"/>
        </w:rPr>
        <w:t>的供货资格，另择供应商，</w:t>
      </w:r>
      <w:r w:rsidRPr="00CF15B1">
        <w:rPr>
          <w:rFonts w:ascii="仿宋_GB2312" w:eastAsia="仿宋_GB2312" w:hAnsi="宋体" w:hint="eastAsia"/>
          <w:sz w:val="24"/>
        </w:rPr>
        <w:lastRenderedPageBreak/>
        <w:t>由此造成的损失由</w:t>
      </w:r>
      <w:r>
        <w:rPr>
          <w:rFonts w:ascii="仿宋_GB2312" w:eastAsia="仿宋_GB2312" w:hAnsi="宋体" w:hint="eastAsia"/>
          <w:sz w:val="24"/>
        </w:rPr>
        <w:t>成交供应商</w:t>
      </w:r>
      <w:r w:rsidRPr="00CF15B1">
        <w:rPr>
          <w:rFonts w:ascii="仿宋_GB2312" w:eastAsia="仿宋_GB2312" w:hAnsi="宋体" w:hint="eastAsia"/>
          <w:sz w:val="24"/>
        </w:rPr>
        <w:t>承担，并提请相关部门将之列入不良记录名单。</w:t>
      </w:r>
    </w:p>
    <w:p w14:paraId="107D3746" w14:textId="77777777" w:rsidR="005161D8" w:rsidRPr="00CF15B1" w:rsidRDefault="005161D8" w:rsidP="005161D8">
      <w:pPr>
        <w:adjustRightInd w:val="0"/>
        <w:snapToGrid w:val="0"/>
        <w:spacing w:line="360" w:lineRule="auto"/>
        <w:ind w:firstLineChars="200" w:firstLine="480"/>
        <w:rPr>
          <w:rFonts w:ascii="仿宋_GB2312" w:eastAsia="仿宋_GB2312" w:hAnsi="宋体"/>
          <w:sz w:val="24"/>
        </w:rPr>
      </w:pPr>
      <w:r w:rsidRPr="00CF15B1">
        <w:rPr>
          <w:rFonts w:ascii="仿宋_GB2312" w:eastAsia="仿宋_GB2312" w:hAnsi="宋体" w:hint="eastAsia"/>
          <w:sz w:val="24"/>
        </w:rPr>
        <w:t>2、</w:t>
      </w:r>
      <w:r>
        <w:rPr>
          <w:rFonts w:ascii="仿宋_GB2312" w:eastAsia="仿宋_GB2312" w:hAnsi="宋体" w:hint="eastAsia"/>
          <w:sz w:val="24"/>
        </w:rPr>
        <w:t>成交供应商</w:t>
      </w:r>
      <w:r w:rsidRPr="00CF15B1">
        <w:rPr>
          <w:rFonts w:ascii="仿宋_GB2312" w:eastAsia="仿宋_GB2312" w:hAnsi="宋体" w:hint="eastAsia"/>
          <w:sz w:val="24"/>
        </w:rPr>
        <w:t>不履行协议的，</w:t>
      </w:r>
      <w:r>
        <w:rPr>
          <w:rFonts w:ascii="仿宋_GB2312" w:eastAsia="仿宋_GB2312" w:hAnsi="宋体" w:hint="eastAsia"/>
          <w:sz w:val="24"/>
        </w:rPr>
        <w:t>采购人</w:t>
      </w:r>
      <w:r w:rsidRPr="00CF15B1">
        <w:rPr>
          <w:rFonts w:ascii="仿宋_GB2312" w:eastAsia="仿宋_GB2312" w:hAnsi="宋体" w:hint="eastAsia"/>
          <w:sz w:val="24"/>
        </w:rPr>
        <w:t>可单方面解除双方的供货合同,并有向</w:t>
      </w:r>
      <w:r>
        <w:rPr>
          <w:rFonts w:ascii="仿宋_GB2312" w:eastAsia="仿宋_GB2312" w:hAnsi="宋体" w:hint="eastAsia"/>
          <w:sz w:val="24"/>
        </w:rPr>
        <w:t>成交供应商</w:t>
      </w:r>
      <w:r w:rsidRPr="00CF15B1">
        <w:rPr>
          <w:rFonts w:ascii="仿宋_GB2312" w:eastAsia="仿宋_GB2312" w:hAnsi="宋体" w:hint="eastAsia"/>
          <w:sz w:val="24"/>
        </w:rPr>
        <w:t>追究相应责任的权利。</w:t>
      </w:r>
    </w:p>
    <w:p w14:paraId="2EBE2BFB" w14:textId="77777777" w:rsidR="005161D8" w:rsidRPr="00CF15B1" w:rsidRDefault="005161D8" w:rsidP="005161D8">
      <w:pPr>
        <w:adjustRightInd w:val="0"/>
        <w:snapToGrid w:val="0"/>
        <w:spacing w:line="360" w:lineRule="auto"/>
        <w:ind w:firstLineChars="200" w:firstLine="480"/>
        <w:rPr>
          <w:rFonts w:ascii="仿宋_GB2312" w:eastAsia="仿宋_GB2312" w:hAnsi="宋体"/>
          <w:sz w:val="24"/>
        </w:rPr>
      </w:pPr>
      <w:r w:rsidRPr="00CF15B1">
        <w:rPr>
          <w:rFonts w:ascii="仿宋_GB2312" w:eastAsia="仿宋_GB2312" w:hAnsi="宋体" w:hint="eastAsia"/>
          <w:sz w:val="24"/>
        </w:rPr>
        <w:t>3、由于</w:t>
      </w:r>
      <w:r>
        <w:rPr>
          <w:rFonts w:ascii="仿宋_GB2312" w:eastAsia="仿宋_GB2312" w:hAnsi="宋体" w:hint="eastAsia"/>
          <w:sz w:val="24"/>
        </w:rPr>
        <w:t>成交供应商</w:t>
      </w:r>
      <w:r w:rsidRPr="00CF15B1">
        <w:rPr>
          <w:rFonts w:ascii="仿宋_GB2312" w:eastAsia="仿宋_GB2312" w:hAnsi="宋体" w:hint="eastAsia"/>
          <w:sz w:val="24"/>
        </w:rPr>
        <w:t>提供的期刊或数据质量、数量不符合本合同规定要求而造成</w:t>
      </w:r>
      <w:r>
        <w:rPr>
          <w:rFonts w:ascii="仿宋_GB2312" w:eastAsia="仿宋_GB2312" w:hAnsi="宋体" w:hint="eastAsia"/>
          <w:sz w:val="24"/>
        </w:rPr>
        <w:t>采购人</w:t>
      </w:r>
      <w:r w:rsidRPr="00CF15B1">
        <w:rPr>
          <w:rFonts w:ascii="仿宋_GB2312" w:eastAsia="仿宋_GB2312" w:hAnsi="宋体" w:hint="eastAsia"/>
          <w:sz w:val="24"/>
        </w:rPr>
        <w:t>工作延误的，</w:t>
      </w:r>
      <w:r>
        <w:rPr>
          <w:rFonts w:ascii="仿宋_GB2312" w:eastAsia="仿宋_GB2312" w:hAnsi="宋体" w:hint="eastAsia"/>
          <w:sz w:val="24"/>
        </w:rPr>
        <w:t>成交供应商</w:t>
      </w:r>
      <w:r w:rsidRPr="00CF15B1">
        <w:rPr>
          <w:rFonts w:ascii="仿宋_GB2312" w:eastAsia="仿宋_GB2312" w:hAnsi="宋体" w:hint="eastAsia"/>
          <w:sz w:val="24"/>
        </w:rPr>
        <w:t>向</w:t>
      </w:r>
      <w:r>
        <w:rPr>
          <w:rFonts w:ascii="仿宋_GB2312" w:eastAsia="仿宋_GB2312" w:hAnsi="宋体" w:hint="eastAsia"/>
          <w:sz w:val="24"/>
        </w:rPr>
        <w:t>采购人</w:t>
      </w:r>
      <w:r w:rsidRPr="00CF15B1">
        <w:rPr>
          <w:rFonts w:ascii="仿宋_GB2312" w:eastAsia="仿宋_GB2312" w:hAnsi="宋体" w:hint="eastAsia"/>
          <w:sz w:val="24"/>
        </w:rPr>
        <w:t>支付人民币3000元的违约金。</w:t>
      </w:r>
    </w:p>
    <w:p w14:paraId="50AA14D3" w14:textId="77777777" w:rsidR="005161D8" w:rsidRPr="00CF15B1"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4</w:t>
      </w:r>
      <w:r w:rsidRPr="00CF15B1">
        <w:rPr>
          <w:rFonts w:ascii="仿宋_GB2312" w:eastAsia="仿宋_GB2312" w:hAnsi="宋体" w:hint="eastAsia"/>
          <w:sz w:val="24"/>
        </w:rPr>
        <w:t>、</w:t>
      </w:r>
      <w:r>
        <w:rPr>
          <w:rFonts w:ascii="仿宋_GB2312" w:eastAsia="仿宋_GB2312" w:hAnsi="宋体" w:hint="eastAsia"/>
          <w:sz w:val="24"/>
        </w:rPr>
        <w:t>采购人和成交供应商</w:t>
      </w:r>
      <w:r w:rsidRPr="00CF15B1">
        <w:rPr>
          <w:rFonts w:ascii="仿宋_GB2312" w:eastAsia="仿宋_GB2312" w:hAnsi="宋体" w:hint="eastAsia"/>
          <w:sz w:val="24"/>
        </w:rPr>
        <w:t>任何一方未能履行合同义务，或者履行本合同不符合约定的（如逾期交货），未违约方有权要求违约方继续履行合同义务，违约方还需向未违约方支付违约金，违约金额视违约所造成的损失而定。</w:t>
      </w:r>
    </w:p>
    <w:p w14:paraId="27EDB7EC" w14:textId="77777777" w:rsidR="005161D8" w:rsidRPr="00CF15B1"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5</w:t>
      </w:r>
      <w:r w:rsidRPr="00CF15B1">
        <w:rPr>
          <w:rFonts w:ascii="仿宋_GB2312" w:eastAsia="仿宋_GB2312" w:hAnsi="宋体" w:hint="eastAsia"/>
          <w:sz w:val="24"/>
        </w:rPr>
        <w:t>、</w:t>
      </w:r>
      <w:r>
        <w:rPr>
          <w:rFonts w:ascii="仿宋_GB2312" w:eastAsia="仿宋_GB2312" w:hAnsi="宋体" w:hint="eastAsia"/>
          <w:sz w:val="24"/>
        </w:rPr>
        <w:t>成交供应商</w:t>
      </w:r>
      <w:r w:rsidRPr="00CF15B1">
        <w:rPr>
          <w:rFonts w:ascii="仿宋_GB2312" w:eastAsia="仿宋_GB2312" w:hAnsi="宋体" w:hint="eastAsia"/>
          <w:sz w:val="24"/>
        </w:rPr>
        <w:t>提供的期刊中，有盗版期刊和非法出版物的，由新闻出版行政管理部门依法处理，法律责任由</w:t>
      </w:r>
      <w:r>
        <w:rPr>
          <w:rFonts w:ascii="仿宋_GB2312" w:eastAsia="仿宋_GB2312" w:hAnsi="宋体" w:hint="eastAsia"/>
          <w:sz w:val="24"/>
        </w:rPr>
        <w:t>成交供应商</w:t>
      </w:r>
      <w:r w:rsidRPr="00CF15B1">
        <w:rPr>
          <w:rFonts w:ascii="仿宋_GB2312" w:eastAsia="仿宋_GB2312" w:hAnsi="宋体" w:hint="eastAsia"/>
          <w:sz w:val="24"/>
        </w:rPr>
        <w:t>负责；造成</w:t>
      </w:r>
      <w:r>
        <w:rPr>
          <w:rFonts w:ascii="仿宋_GB2312" w:eastAsia="仿宋_GB2312" w:hAnsi="宋体" w:hint="eastAsia"/>
          <w:sz w:val="24"/>
        </w:rPr>
        <w:t>采购人</w:t>
      </w:r>
      <w:r w:rsidRPr="00CF15B1">
        <w:rPr>
          <w:rFonts w:ascii="仿宋_GB2312" w:eastAsia="仿宋_GB2312" w:hAnsi="宋体" w:hint="eastAsia"/>
          <w:sz w:val="24"/>
        </w:rPr>
        <w:t>损失的，</w:t>
      </w:r>
      <w:r>
        <w:rPr>
          <w:rFonts w:ascii="仿宋_GB2312" w:eastAsia="仿宋_GB2312" w:hAnsi="宋体" w:hint="eastAsia"/>
          <w:sz w:val="24"/>
        </w:rPr>
        <w:t>成交供应商</w:t>
      </w:r>
      <w:r w:rsidRPr="00CF15B1">
        <w:rPr>
          <w:rFonts w:ascii="仿宋_GB2312" w:eastAsia="仿宋_GB2312" w:hAnsi="宋体" w:hint="eastAsia"/>
          <w:sz w:val="24"/>
        </w:rPr>
        <w:t>负责赔偿。若</w:t>
      </w:r>
      <w:r>
        <w:rPr>
          <w:rFonts w:ascii="仿宋_GB2312" w:eastAsia="仿宋_GB2312" w:hAnsi="宋体" w:hint="eastAsia"/>
          <w:sz w:val="24"/>
        </w:rPr>
        <w:t>成交供应商</w:t>
      </w:r>
      <w:r w:rsidRPr="00CF15B1">
        <w:rPr>
          <w:rFonts w:ascii="仿宋_GB2312" w:eastAsia="仿宋_GB2312" w:hAnsi="宋体" w:hint="eastAsia"/>
          <w:sz w:val="24"/>
        </w:rPr>
        <w:t>提供的是盗版期刊，除退还期刊款外，</w:t>
      </w:r>
      <w:r>
        <w:rPr>
          <w:rFonts w:ascii="仿宋_GB2312" w:eastAsia="仿宋_GB2312" w:hAnsi="宋体" w:hint="eastAsia"/>
          <w:sz w:val="24"/>
        </w:rPr>
        <w:t>成交供应商</w:t>
      </w:r>
      <w:r w:rsidRPr="00CF15B1">
        <w:rPr>
          <w:rFonts w:ascii="仿宋_GB2312" w:eastAsia="仿宋_GB2312" w:hAnsi="宋体" w:hint="eastAsia"/>
          <w:sz w:val="24"/>
        </w:rPr>
        <w:t>须向</w:t>
      </w:r>
      <w:r>
        <w:rPr>
          <w:rFonts w:ascii="仿宋_GB2312" w:eastAsia="仿宋_GB2312" w:hAnsi="宋体" w:hint="eastAsia"/>
          <w:sz w:val="24"/>
        </w:rPr>
        <w:t>采购人</w:t>
      </w:r>
      <w:r w:rsidRPr="00CF15B1">
        <w:rPr>
          <w:rFonts w:ascii="仿宋_GB2312" w:eastAsia="仿宋_GB2312" w:hAnsi="宋体" w:hint="eastAsia"/>
          <w:sz w:val="24"/>
        </w:rPr>
        <w:t>支付同种正版期刊款三倍的违约金，同时</w:t>
      </w:r>
      <w:r>
        <w:rPr>
          <w:rFonts w:ascii="仿宋_GB2312" w:eastAsia="仿宋_GB2312" w:hAnsi="宋体" w:hint="eastAsia"/>
          <w:sz w:val="24"/>
        </w:rPr>
        <w:t>采购人</w:t>
      </w:r>
      <w:r w:rsidRPr="00CF15B1">
        <w:rPr>
          <w:rFonts w:ascii="仿宋_GB2312" w:eastAsia="仿宋_GB2312" w:hAnsi="宋体" w:hint="eastAsia"/>
          <w:sz w:val="24"/>
        </w:rPr>
        <w:t>可解除双方的供货合同。</w:t>
      </w:r>
    </w:p>
    <w:p w14:paraId="65B5A755" w14:textId="77777777" w:rsidR="005161D8" w:rsidRPr="008C3736"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6</w:t>
      </w:r>
      <w:r w:rsidRPr="00CF15B1">
        <w:rPr>
          <w:rFonts w:ascii="仿宋_GB2312" w:eastAsia="仿宋_GB2312" w:hAnsi="宋体" w:hint="eastAsia"/>
          <w:sz w:val="24"/>
        </w:rPr>
        <w:t>、其它未尽事宜，双方按我国有关合同的法律法规执行，也可另行签订补充协议。</w:t>
      </w:r>
      <w:r w:rsidRPr="008C3736">
        <w:rPr>
          <w:rFonts w:ascii="仿宋_GB2312" w:eastAsia="仿宋_GB2312" w:hAnsi="宋体"/>
          <w:sz w:val="24"/>
        </w:rPr>
        <w:t xml:space="preserve"> </w:t>
      </w:r>
    </w:p>
    <w:p w14:paraId="04E1567A" w14:textId="77777777" w:rsidR="005161D8" w:rsidRPr="006D16A8"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（六）</w:t>
      </w:r>
      <w:r w:rsidRPr="006D16A8">
        <w:rPr>
          <w:rFonts w:ascii="仿宋_GB2312" w:eastAsia="仿宋_GB2312" w:hAnsi="宋体" w:hint="eastAsia"/>
          <w:sz w:val="24"/>
        </w:rPr>
        <w:t>争议的解决</w:t>
      </w:r>
    </w:p>
    <w:p w14:paraId="53BF3DB1" w14:textId="77777777" w:rsidR="005161D8" w:rsidRPr="00F119C2" w:rsidRDefault="005161D8" w:rsidP="005161D8">
      <w:pPr>
        <w:numPr>
          <w:ilvl w:val="0"/>
          <w:numId w:val="22"/>
        </w:numPr>
        <w:adjustRightInd w:val="0"/>
        <w:snapToGrid w:val="0"/>
        <w:spacing w:line="360" w:lineRule="auto"/>
        <w:ind w:firstLineChars="200" w:firstLine="480"/>
        <w:rPr>
          <w:rFonts w:ascii="仿宋_GB2312" w:eastAsia="仿宋_GB2312" w:hAnsi="宋体"/>
          <w:sz w:val="24"/>
        </w:rPr>
      </w:pPr>
      <w:r w:rsidRPr="00F119C2">
        <w:rPr>
          <w:rFonts w:ascii="仿宋_GB2312" w:eastAsia="仿宋_GB2312" w:hAnsi="宋体"/>
          <w:sz w:val="24"/>
        </w:rPr>
        <w:t>因货物的质量问题发生争议，由有关质量鉴定单位进行质量鉴定，鉴定费由乙方承担。</w:t>
      </w:r>
    </w:p>
    <w:p w14:paraId="6AAE920E" w14:textId="77777777" w:rsidR="005161D8" w:rsidRPr="00F119C2" w:rsidRDefault="005161D8" w:rsidP="005161D8">
      <w:pPr>
        <w:numPr>
          <w:ilvl w:val="0"/>
          <w:numId w:val="22"/>
        </w:numPr>
        <w:adjustRightInd w:val="0"/>
        <w:snapToGrid w:val="0"/>
        <w:spacing w:line="360" w:lineRule="auto"/>
        <w:ind w:firstLineChars="200" w:firstLine="480"/>
        <w:rPr>
          <w:rFonts w:ascii="仿宋_GB2312" w:eastAsia="仿宋_GB2312" w:hAnsi="宋体"/>
          <w:sz w:val="24"/>
        </w:rPr>
      </w:pPr>
      <w:r w:rsidRPr="00F119C2">
        <w:rPr>
          <w:rFonts w:ascii="仿宋_GB2312" w:eastAsia="仿宋_GB2312" w:hAnsi="宋体"/>
          <w:sz w:val="24"/>
        </w:rPr>
        <w:t>本合同发生争议，由双方协商解决；协商不成时，双方均有权向甲方所在地法院起诉解决。</w:t>
      </w:r>
    </w:p>
    <w:p w14:paraId="46260C5C" w14:textId="77777777" w:rsidR="005161D8" w:rsidRDefault="005161D8" w:rsidP="005161D8">
      <w:pPr>
        <w:adjustRightInd w:val="0"/>
        <w:snapToGrid w:val="0"/>
        <w:spacing w:line="360" w:lineRule="auto"/>
        <w:ind w:firstLineChars="200" w:firstLine="480"/>
        <w:rPr>
          <w:rFonts w:ascii="仿宋_GB2312" w:eastAsia="仿宋_GB2312" w:hAnsi="宋体"/>
          <w:sz w:val="24"/>
        </w:rPr>
      </w:pPr>
      <w:bookmarkStart w:id="2" w:name="_Hlk119575560"/>
      <w:r>
        <w:rPr>
          <w:rFonts w:ascii="仿宋_GB2312" w:eastAsia="仿宋_GB2312" w:hAnsi="宋体" w:hint="eastAsia"/>
          <w:sz w:val="24"/>
        </w:rPr>
        <w:t>（七）其他：</w:t>
      </w:r>
    </w:p>
    <w:p w14:paraId="3CB50721" w14:textId="77777777" w:rsidR="005161D8" w:rsidRDefault="005161D8" w:rsidP="005161D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成交供应商应同意并配合采购人根据实际情况在招标结束之后对清单内相应品种进行调整。</w:t>
      </w:r>
    </w:p>
    <w:bookmarkEnd w:id="2"/>
    <w:p w14:paraId="5A9A0B1E" w14:textId="77777777" w:rsidR="004212CC" w:rsidRPr="005161D8" w:rsidRDefault="004212CC">
      <w:pPr>
        <w:pStyle w:val="a1"/>
        <w:rPr>
          <w:rFonts w:ascii="宋体" w:cs="宋体"/>
          <w:b/>
          <w:bCs/>
        </w:rPr>
      </w:pPr>
    </w:p>
    <w:p w14:paraId="62A95E7B" w14:textId="77777777" w:rsidR="004212CC" w:rsidRDefault="004212CC">
      <w:pPr>
        <w:spacing w:line="580" w:lineRule="exact"/>
        <w:ind w:firstLineChars="250" w:firstLine="800"/>
        <w:rPr>
          <w:rFonts w:ascii="仿宋_GB2312" w:eastAsia="仿宋_GB2312" w:hAnsi="仿宋" w:cs="仿宋"/>
          <w:sz w:val="32"/>
          <w:szCs w:val="32"/>
        </w:rPr>
      </w:pPr>
    </w:p>
    <w:p w14:paraId="573D8D47" w14:textId="77777777" w:rsidR="004212CC" w:rsidRDefault="004212CC">
      <w:pPr>
        <w:pStyle w:val="a1"/>
      </w:pPr>
    </w:p>
    <w:p w14:paraId="6F61BAFA" w14:textId="77777777" w:rsidR="004212CC" w:rsidRDefault="004212CC"/>
    <w:p w14:paraId="134EEF07" w14:textId="77777777" w:rsidR="00BC4888" w:rsidRDefault="00BC4888">
      <w:pPr>
        <w:pStyle w:val="a1"/>
        <w:sectPr w:rsidR="00BC4888">
          <w:headerReference w:type="default" r:id="rId8"/>
          <w:pgSz w:w="11906" w:h="16838"/>
          <w:pgMar w:top="1440" w:right="1800" w:bottom="1440" w:left="1800" w:header="851" w:footer="992" w:gutter="0"/>
          <w:cols w:space="720"/>
          <w:docGrid w:type="lines" w:linePitch="312"/>
        </w:sectPr>
      </w:pPr>
    </w:p>
    <w:p w14:paraId="38948887" w14:textId="7EA00EA6" w:rsidR="004212CC"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3546625C" w14:textId="77777777" w:rsidR="004212CC"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W w:w="8784" w:type="dxa"/>
        <w:jc w:val="center"/>
        <w:tblLook w:val="04A0" w:firstRow="1" w:lastRow="0" w:firstColumn="1" w:lastColumn="0" w:noHBand="0" w:noVBand="1"/>
      </w:tblPr>
      <w:tblGrid>
        <w:gridCol w:w="481"/>
        <w:gridCol w:w="1357"/>
        <w:gridCol w:w="2559"/>
        <w:gridCol w:w="1186"/>
        <w:gridCol w:w="615"/>
        <w:gridCol w:w="1764"/>
        <w:gridCol w:w="822"/>
      </w:tblGrid>
      <w:tr w:rsidR="005161D8" w:rsidRPr="006E5627" w14:paraId="7DDDA0A9" w14:textId="77777777" w:rsidTr="001D4144">
        <w:trPr>
          <w:trHeight w:val="250"/>
          <w:jc w:val="center"/>
        </w:trPr>
        <w:tc>
          <w:tcPr>
            <w:tcW w:w="481" w:type="dxa"/>
            <w:tcBorders>
              <w:top w:val="single" w:sz="4" w:space="0" w:color="auto"/>
              <w:left w:val="single" w:sz="4" w:space="0" w:color="auto"/>
              <w:bottom w:val="single" w:sz="4" w:space="0" w:color="auto"/>
              <w:right w:val="single" w:sz="4" w:space="0" w:color="auto"/>
            </w:tcBorders>
            <w:shd w:val="clear" w:color="auto" w:fill="auto"/>
            <w:noWrap/>
            <w:hideMark/>
          </w:tcPr>
          <w:p w14:paraId="7F9BAEDF" w14:textId="77777777" w:rsidR="005161D8" w:rsidRPr="006E5627" w:rsidRDefault="005161D8" w:rsidP="00F768AC">
            <w:pPr>
              <w:widowControl/>
              <w:jc w:val="center"/>
              <w:rPr>
                <w:rFonts w:asciiTheme="minorEastAsia" w:eastAsiaTheme="minorEastAsia" w:hAnsiTheme="minorEastAsia" w:cs="宋体"/>
                <w:kern w:val="0"/>
                <w:sz w:val="20"/>
                <w:szCs w:val="20"/>
              </w:rPr>
            </w:pPr>
            <w:bookmarkStart w:id="3" w:name="_Hlk119933855"/>
            <w:r w:rsidRPr="006E5627">
              <w:rPr>
                <w:rFonts w:asciiTheme="minorEastAsia" w:eastAsiaTheme="minorEastAsia" w:hAnsiTheme="minorEastAsia" w:cs="宋体" w:hint="eastAsia"/>
                <w:kern w:val="0"/>
                <w:sz w:val="20"/>
                <w:szCs w:val="20"/>
              </w:rPr>
              <w:t>序号</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1290A14B" w14:textId="77777777" w:rsidR="005161D8" w:rsidRPr="006E5627" w:rsidRDefault="005161D8" w:rsidP="005161D8">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刊   号</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14:paraId="51886C86" w14:textId="77777777" w:rsidR="005161D8" w:rsidRPr="006E5627" w:rsidRDefault="005161D8" w:rsidP="005161D8">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刊    名</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79B825F2" w14:textId="77777777" w:rsidR="005161D8" w:rsidRPr="006E5627" w:rsidRDefault="005161D8" w:rsidP="005161D8">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ISSN</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2894A9E1" w14:textId="77777777" w:rsidR="005161D8" w:rsidRPr="006E5627" w:rsidRDefault="005161D8" w:rsidP="005161D8">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份数</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14:paraId="6A45E50B" w14:textId="77777777" w:rsidR="005161D8" w:rsidRPr="006E5627" w:rsidRDefault="005161D8" w:rsidP="005161D8">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kern w:val="0"/>
                <w:sz w:val="20"/>
                <w:szCs w:val="20"/>
              </w:rPr>
              <w:t>20</w:t>
            </w:r>
            <w:r w:rsidRPr="006E5627">
              <w:rPr>
                <w:rFonts w:asciiTheme="minorEastAsia" w:eastAsiaTheme="minorEastAsia" w:hAnsiTheme="minorEastAsia" w:cs="宋体" w:hint="eastAsia"/>
                <w:kern w:val="0"/>
                <w:sz w:val="20"/>
                <w:szCs w:val="20"/>
              </w:rPr>
              <w:t>23年价格（元）</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14:paraId="1670BBB4" w14:textId="77777777" w:rsidR="005161D8" w:rsidRPr="006E5627" w:rsidRDefault="005161D8" w:rsidP="005161D8">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备注</w:t>
            </w:r>
          </w:p>
        </w:tc>
      </w:tr>
      <w:tr w:rsidR="005161D8" w:rsidRPr="006E5627" w14:paraId="3EBFBD26"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auto" w:fill="auto"/>
            <w:noWrap/>
            <w:hideMark/>
          </w:tcPr>
          <w:p w14:paraId="3A695D0B"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357" w:type="dxa"/>
            <w:tcBorders>
              <w:top w:val="nil"/>
              <w:left w:val="nil"/>
              <w:bottom w:val="single" w:sz="4" w:space="0" w:color="auto"/>
              <w:right w:val="single" w:sz="4" w:space="0" w:color="auto"/>
            </w:tcBorders>
            <w:shd w:val="clear" w:color="auto" w:fill="auto"/>
            <w:noWrap/>
            <w:hideMark/>
          </w:tcPr>
          <w:p w14:paraId="77234D54"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537B0012</w:t>
            </w:r>
          </w:p>
        </w:tc>
        <w:tc>
          <w:tcPr>
            <w:tcW w:w="2559" w:type="dxa"/>
            <w:tcBorders>
              <w:top w:val="nil"/>
              <w:left w:val="nil"/>
              <w:bottom w:val="single" w:sz="4" w:space="0" w:color="auto"/>
              <w:right w:val="single" w:sz="4" w:space="0" w:color="auto"/>
            </w:tcBorders>
            <w:shd w:val="clear" w:color="auto" w:fill="auto"/>
            <w:vAlign w:val="center"/>
            <w:hideMark/>
          </w:tcPr>
          <w:p w14:paraId="205A83A8"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Radiation Research</w:t>
            </w:r>
          </w:p>
        </w:tc>
        <w:tc>
          <w:tcPr>
            <w:tcW w:w="1186" w:type="dxa"/>
            <w:tcBorders>
              <w:top w:val="nil"/>
              <w:left w:val="nil"/>
              <w:bottom w:val="single" w:sz="4" w:space="0" w:color="auto"/>
              <w:right w:val="single" w:sz="4" w:space="0" w:color="auto"/>
            </w:tcBorders>
            <w:shd w:val="clear" w:color="auto" w:fill="auto"/>
            <w:vAlign w:val="center"/>
            <w:hideMark/>
          </w:tcPr>
          <w:p w14:paraId="4B798C7D"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0033-7587</w:t>
            </w:r>
          </w:p>
        </w:tc>
        <w:tc>
          <w:tcPr>
            <w:tcW w:w="615" w:type="dxa"/>
            <w:tcBorders>
              <w:top w:val="nil"/>
              <w:left w:val="nil"/>
              <w:bottom w:val="single" w:sz="4" w:space="0" w:color="auto"/>
              <w:right w:val="single" w:sz="4" w:space="0" w:color="auto"/>
            </w:tcBorders>
            <w:shd w:val="clear" w:color="auto" w:fill="auto"/>
            <w:noWrap/>
            <w:hideMark/>
          </w:tcPr>
          <w:p w14:paraId="110F63B1"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nil"/>
              <w:left w:val="nil"/>
              <w:bottom w:val="single" w:sz="4" w:space="0" w:color="auto"/>
              <w:right w:val="single" w:sz="4" w:space="0" w:color="auto"/>
            </w:tcBorders>
            <w:shd w:val="clear" w:color="auto" w:fill="auto"/>
            <w:noWrap/>
            <w:vAlign w:val="center"/>
          </w:tcPr>
          <w:p w14:paraId="16702D55"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auto" w:fill="auto"/>
            <w:noWrap/>
            <w:vAlign w:val="center"/>
            <w:hideMark/>
          </w:tcPr>
          <w:p w14:paraId="6887D9E9"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3AE2332D"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auto" w:fill="auto"/>
            <w:noWrap/>
            <w:hideMark/>
          </w:tcPr>
          <w:p w14:paraId="5CC83E28"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2</w:t>
            </w:r>
          </w:p>
        </w:tc>
        <w:tc>
          <w:tcPr>
            <w:tcW w:w="1357" w:type="dxa"/>
            <w:tcBorders>
              <w:top w:val="nil"/>
              <w:left w:val="nil"/>
              <w:bottom w:val="single" w:sz="4" w:space="0" w:color="auto"/>
              <w:right w:val="single" w:sz="4" w:space="0" w:color="auto"/>
            </w:tcBorders>
            <w:shd w:val="clear" w:color="auto" w:fill="auto"/>
            <w:noWrap/>
            <w:hideMark/>
          </w:tcPr>
          <w:p w14:paraId="09057F31"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540D0005/I</w:t>
            </w:r>
          </w:p>
        </w:tc>
        <w:tc>
          <w:tcPr>
            <w:tcW w:w="2559" w:type="dxa"/>
            <w:tcBorders>
              <w:top w:val="nil"/>
              <w:left w:val="nil"/>
              <w:bottom w:val="single" w:sz="4" w:space="0" w:color="auto"/>
              <w:right w:val="single" w:sz="4" w:space="0" w:color="auto"/>
            </w:tcBorders>
            <w:shd w:val="clear" w:color="auto" w:fill="auto"/>
            <w:vAlign w:val="center"/>
            <w:hideMark/>
          </w:tcPr>
          <w:p w14:paraId="32ED3B8A"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Bulletin of the Chemical Society of Japan</w:t>
            </w:r>
          </w:p>
        </w:tc>
        <w:tc>
          <w:tcPr>
            <w:tcW w:w="1186" w:type="dxa"/>
            <w:tcBorders>
              <w:top w:val="nil"/>
              <w:left w:val="nil"/>
              <w:bottom w:val="single" w:sz="4" w:space="0" w:color="auto"/>
              <w:right w:val="single" w:sz="4" w:space="0" w:color="auto"/>
            </w:tcBorders>
            <w:shd w:val="clear" w:color="auto" w:fill="auto"/>
            <w:vAlign w:val="center"/>
            <w:hideMark/>
          </w:tcPr>
          <w:p w14:paraId="5211F493"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0009-2673</w:t>
            </w:r>
          </w:p>
        </w:tc>
        <w:tc>
          <w:tcPr>
            <w:tcW w:w="615" w:type="dxa"/>
            <w:tcBorders>
              <w:top w:val="nil"/>
              <w:left w:val="nil"/>
              <w:bottom w:val="single" w:sz="4" w:space="0" w:color="auto"/>
              <w:right w:val="single" w:sz="4" w:space="0" w:color="auto"/>
            </w:tcBorders>
            <w:shd w:val="clear" w:color="auto" w:fill="auto"/>
            <w:noWrap/>
            <w:hideMark/>
          </w:tcPr>
          <w:p w14:paraId="15E08445"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nil"/>
              <w:left w:val="nil"/>
              <w:bottom w:val="single" w:sz="4" w:space="0" w:color="auto"/>
              <w:right w:val="single" w:sz="4" w:space="0" w:color="auto"/>
            </w:tcBorders>
            <w:shd w:val="clear" w:color="auto" w:fill="auto"/>
            <w:noWrap/>
            <w:vAlign w:val="center"/>
          </w:tcPr>
          <w:p w14:paraId="613F0EE0"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auto" w:fill="auto"/>
            <w:noWrap/>
            <w:vAlign w:val="center"/>
            <w:hideMark/>
          </w:tcPr>
          <w:p w14:paraId="4B2A8FF9"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6C596E2F"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auto" w:fill="auto"/>
            <w:noWrap/>
            <w:hideMark/>
          </w:tcPr>
          <w:p w14:paraId="12D21885"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3</w:t>
            </w:r>
          </w:p>
        </w:tc>
        <w:tc>
          <w:tcPr>
            <w:tcW w:w="1357" w:type="dxa"/>
            <w:tcBorders>
              <w:top w:val="nil"/>
              <w:left w:val="nil"/>
              <w:bottom w:val="single" w:sz="4" w:space="0" w:color="auto"/>
              <w:right w:val="single" w:sz="4" w:space="0" w:color="auto"/>
            </w:tcBorders>
            <w:shd w:val="clear" w:color="auto" w:fill="auto"/>
            <w:noWrap/>
            <w:hideMark/>
          </w:tcPr>
          <w:p w14:paraId="2103719F"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562B0001/I</w:t>
            </w:r>
          </w:p>
        </w:tc>
        <w:tc>
          <w:tcPr>
            <w:tcW w:w="2559" w:type="dxa"/>
            <w:tcBorders>
              <w:top w:val="nil"/>
              <w:left w:val="nil"/>
              <w:bottom w:val="single" w:sz="4" w:space="0" w:color="auto"/>
              <w:right w:val="single" w:sz="4" w:space="0" w:color="auto"/>
            </w:tcBorders>
            <w:shd w:val="clear" w:color="auto" w:fill="auto"/>
            <w:vAlign w:val="center"/>
            <w:hideMark/>
          </w:tcPr>
          <w:p w14:paraId="1C2AA94B"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Bulletin of the Seismological Society of America. (Online Ed.)</w:t>
            </w:r>
          </w:p>
        </w:tc>
        <w:tc>
          <w:tcPr>
            <w:tcW w:w="1186" w:type="dxa"/>
            <w:tcBorders>
              <w:top w:val="nil"/>
              <w:left w:val="nil"/>
              <w:bottom w:val="single" w:sz="4" w:space="0" w:color="auto"/>
              <w:right w:val="single" w:sz="4" w:space="0" w:color="auto"/>
            </w:tcBorders>
            <w:shd w:val="clear" w:color="auto" w:fill="auto"/>
            <w:vAlign w:val="center"/>
            <w:hideMark/>
          </w:tcPr>
          <w:p w14:paraId="2BAD757E"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0037-1106</w:t>
            </w:r>
          </w:p>
        </w:tc>
        <w:tc>
          <w:tcPr>
            <w:tcW w:w="615" w:type="dxa"/>
            <w:tcBorders>
              <w:top w:val="nil"/>
              <w:left w:val="nil"/>
              <w:bottom w:val="single" w:sz="4" w:space="0" w:color="auto"/>
              <w:right w:val="single" w:sz="4" w:space="0" w:color="auto"/>
            </w:tcBorders>
            <w:shd w:val="clear" w:color="auto" w:fill="auto"/>
            <w:noWrap/>
            <w:hideMark/>
          </w:tcPr>
          <w:p w14:paraId="3881350C"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nil"/>
              <w:left w:val="nil"/>
              <w:bottom w:val="single" w:sz="4" w:space="0" w:color="auto"/>
              <w:right w:val="single" w:sz="4" w:space="0" w:color="auto"/>
            </w:tcBorders>
            <w:shd w:val="clear" w:color="auto" w:fill="auto"/>
            <w:noWrap/>
            <w:vAlign w:val="center"/>
          </w:tcPr>
          <w:p w14:paraId="4FDCD1C5"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auto" w:fill="auto"/>
            <w:noWrap/>
            <w:vAlign w:val="center"/>
            <w:hideMark/>
          </w:tcPr>
          <w:p w14:paraId="6568462F"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33C7AF63"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auto" w:fill="auto"/>
            <w:noWrap/>
            <w:hideMark/>
          </w:tcPr>
          <w:p w14:paraId="3DE4FD9B"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4</w:t>
            </w:r>
          </w:p>
        </w:tc>
        <w:tc>
          <w:tcPr>
            <w:tcW w:w="1357" w:type="dxa"/>
            <w:tcBorders>
              <w:top w:val="nil"/>
              <w:left w:val="nil"/>
              <w:bottom w:val="single" w:sz="4" w:space="0" w:color="auto"/>
              <w:right w:val="single" w:sz="4" w:space="0" w:color="auto"/>
            </w:tcBorders>
            <w:shd w:val="clear" w:color="auto" w:fill="auto"/>
            <w:noWrap/>
            <w:hideMark/>
          </w:tcPr>
          <w:p w14:paraId="14E1F8F4"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566E0062/I</w:t>
            </w:r>
          </w:p>
        </w:tc>
        <w:tc>
          <w:tcPr>
            <w:tcW w:w="2559" w:type="dxa"/>
            <w:tcBorders>
              <w:top w:val="nil"/>
              <w:left w:val="nil"/>
              <w:bottom w:val="single" w:sz="4" w:space="0" w:color="auto"/>
              <w:right w:val="single" w:sz="4" w:space="0" w:color="auto"/>
            </w:tcBorders>
            <w:shd w:val="clear" w:color="auto" w:fill="auto"/>
            <w:vAlign w:val="center"/>
            <w:hideMark/>
          </w:tcPr>
          <w:p w14:paraId="3C1873B8"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Marine Ecology Progress Series (Text in English)</w:t>
            </w:r>
          </w:p>
        </w:tc>
        <w:tc>
          <w:tcPr>
            <w:tcW w:w="1186" w:type="dxa"/>
            <w:tcBorders>
              <w:top w:val="nil"/>
              <w:left w:val="nil"/>
              <w:bottom w:val="single" w:sz="4" w:space="0" w:color="auto"/>
              <w:right w:val="single" w:sz="4" w:space="0" w:color="auto"/>
            </w:tcBorders>
            <w:shd w:val="clear" w:color="auto" w:fill="auto"/>
            <w:vAlign w:val="center"/>
            <w:hideMark/>
          </w:tcPr>
          <w:p w14:paraId="111C33D6"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1616-1599</w:t>
            </w:r>
          </w:p>
        </w:tc>
        <w:tc>
          <w:tcPr>
            <w:tcW w:w="615" w:type="dxa"/>
            <w:tcBorders>
              <w:top w:val="nil"/>
              <w:left w:val="nil"/>
              <w:bottom w:val="single" w:sz="4" w:space="0" w:color="auto"/>
              <w:right w:val="single" w:sz="4" w:space="0" w:color="auto"/>
            </w:tcBorders>
            <w:shd w:val="clear" w:color="auto" w:fill="auto"/>
            <w:noWrap/>
            <w:hideMark/>
          </w:tcPr>
          <w:p w14:paraId="01FD51FE"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nil"/>
              <w:left w:val="nil"/>
              <w:bottom w:val="single" w:sz="4" w:space="0" w:color="auto"/>
              <w:right w:val="single" w:sz="4" w:space="0" w:color="auto"/>
            </w:tcBorders>
            <w:shd w:val="clear" w:color="auto" w:fill="auto"/>
            <w:noWrap/>
            <w:vAlign w:val="center"/>
          </w:tcPr>
          <w:p w14:paraId="6E3F280E"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auto" w:fill="auto"/>
            <w:noWrap/>
            <w:vAlign w:val="center"/>
            <w:hideMark/>
          </w:tcPr>
          <w:p w14:paraId="07F0966E"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4E54AE9B"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auto" w:fill="auto"/>
            <w:noWrap/>
            <w:hideMark/>
          </w:tcPr>
          <w:p w14:paraId="0EA03000"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5</w:t>
            </w:r>
          </w:p>
        </w:tc>
        <w:tc>
          <w:tcPr>
            <w:tcW w:w="1357" w:type="dxa"/>
            <w:tcBorders>
              <w:top w:val="nil"/>
              <w:left w:val="nil"/>
              <w:bottom w:val="single" w:sz="4" w:space="0" w:color="auto"/>
              <w:right w:val="single" w:sz="4" w:space="0" w:color="auto"/>
            </w:tcBorders>
            <w:shd w:val="clear" w:color="auto" w:fill="auto"/>
            <w:noWrap/>
            <w:hideMark/>
          </w:tcPr>
          <w:p w14:paraId="325E2AF8"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582C0004/I</w:t>
            </w:r>
          </w:p>
        </w:tc>
        <w:tc>
          <w:tcPr>
            <w:tcW w:w="2559" w:type="dxa"/>
            <w:tcBorders>
              <w:top w:val="nil"/>
              <w:left w:val="nil"/>
              <w:bottom w:val="single" w:sz="4" w:space="0" w:color="auto"/>
              <w:right w:val="single" w:sz="4" w:space="0" w:color="auto"/>
            </w:tcBorders>
            <w:shd w:val="clear" w:color="auto" w:fill="auto"/>
            <w:vAlign w:val="center"/>
            <w:hideMark/>
          </w:tcPr>
          <w:p w14:paraId="61A3440F"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Biochemical Journal</w:t>
            </w:r>
          </w:p>
        </w:tc>
        <w:tc>
          <w:tcPr>
            <w:tcW w:w="1186" w:type="dxa"/>
            <w:tcBorders>
              <w:top w:val="nil"/>
              <w:left w:val="nil"/>
              <w:bottom w:val="single" w:sz="4" w:space="0" w:color="auto"/>
              <w:right w:val="single" w:sz="4" w:space="0" w:color="auto"/>
            </w:tcBorders>
            <w:shd w:val="clear" w:color="auto" w:fill="auto"/>
            <w:vAlign w:val="center"/>
            <w:hideMark/>
          </w:tcPr>
          <w:p w14:paraId="4F76D6BB"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0264-6021</w:t>
            </w:r>
          </w:p>
        </w:tc>
        <w:tc>
          <w:tcPr>
            <w:tcW w:w="615" w:type="dxa"/>
            <w:tcBorders>
              <w:top w:val="nil"/>
              <w:left w:val="nil"/>
              <w:bottom w:val="single" w:sz="4" w:space="0" w:color="auto"/>
              <w:right w:val="single" w:sz="4" w:space="0" w:color="auto"/>
            </w:tcBorders>
            <w:shd w:val="clear" w:color="auto" w:fill="auto"/>
            <w:noWrap/>
            <w:hideMark/>
          </w:tcPr>
          <w:p w14:paraId="1D189143"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nil"/>
              <w:left w:val="nil"/>
              <w:bottom w:val="single" w:sz="4" w:space="0" w:color="auto"/>
              <w:right w:val="single" w:sz="4" w:space="0" w:color="auto"/>
            </w:tcBorders>
            <w:shd w:val="clear" w:color="auto" w:fill="auto"/>
            <w:noWrap/>
            <w:vAlign w:val="center"/>
          </w:tcPr>
          <w:p w14:paraId="52897C33"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auto" w:fill="auto"/>
            <w:noWrap/>
            <w:vAlign w:val="center"/>
            <w:hideMark/>
          </w:tcPr>
          <w:p w14:paraId="7F6E8797"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3A5E1DAB"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000000" w:fill="FFFFFF"/>
            <w:noWrap/>
            <w:hideMark/>
          </w:tcPr>
          <w:p w14:paraId="21BB48CD"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6</w:t>
            </w:r>
          </w:p>
        </w:tc>
        <w:tc>
          <w:tcPr>
            <w:tcW w:w="1357" w:type="dxa"/>
            <w:tcBorders>
              <w:top w:val="nil"/>
              <w:left w:val="nil"/>
              <w:bottom w:val="single" w:sz="4" w:space="0" w:color="auto"/>
              <w:right w:val="single" w:sz="4" w:space="0" w:color="auto"/>
            </w:tcBorders>
            <w:shd w:val="clear" w:color="000000" w:fill="FFFFFF"/>
            <w:noWrap/>
            <w:hideMark/>
          </w:tcPr>
          <w:p w14:paraId="28E4A7CE"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595B0014/I</w:t>
            </w:r>
          </w:p>
        </w:tc>
        <w:tc>
          <w:tcPr>
            <w:tcW w:w="2559" w:type="dxa"/>
            <w:tcBorders>
              <w:top w:val="nil"/>
              <w:left w:val="nil"/>
              <w:bottom w:val="single" w:sz="4" w:space="0" w:color="auto"/>
              <w:right w:val="single" w:sz="4" w:space="0" w:color="auto"/>
            </w:tcBorders>
            <w:shd w:val="clear" w:color="000000" w:fill="FFFFFF"/>
            <w:vAlign w:val="center"/>
            <w:hideMark/>
          </w:tcPr>
          <w:p w14:paraId="670660AD"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Journal of Neuroscience</w:t>
            </w:r>
          </w:p>
        </w:tc>
        <w:tc>
          <w:tcPr>
            <w:tcW w:w="1186" w:type="dxa"/>
            <w:tcBorders>
              <w:top w:val="nil"/>
              <w:left w:val="nil"/>
              <w:bottom w:val="single" w:sz="4" w:space="0" w:color="auto"/>
              <w:right w:val="single" w:sz="4" w:space="0" w:color="auto"/>
            </w:tcBorders>
            <w:shd w:val="clear" w:color="000000" w:fill="FFFFFF"/>
            <w:vAlign w:val="center"/>
            <w:hideMark/>
          </w:tcPr>
          <w:p w14:paraId="7AB7BAB0"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1529-2401</w:t>
            </w:r>
          </w:p>
        </w:tc>
        <w:tc>
          <w:tcPr>
            <w:tcW w:w="615" w:type="dxa"/>
            <w:tcBorders>
              <w:top w:val="nil"/>
              <w:left w:val="nil"/>
              <w:bottom w:val="single" w:sz="4" w:space="0" w:color="auto"/>
              <w:right w:val="single" w:sz="4" w:space="0" w:color="auto"/>
            </w:tcBorders>
            <w:shd w:val="clear" w:color="000000" w:fill="FFFFFF"/>
            <w:noWrap/>
            <w:hideMark/>
          </w:tcPr>
          <w:p w14:paraId="7581FD14"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nil"/>
              <w:left w:val="nil"/>
              <w:bottom w:val="single" w:sz="4" w:space="0" w:color="auto"/>
              <w:right w:val="single" w:sz="4" w:space="0" w:color="auto"/>
            </w:tcBorders>
            <w:shd w:val="clear" w:color="000000" w:fill="FFFFFF"/>
            <w:noWrap/>
            <w:vAlign w:val="center"/>
          </w:tcPr>
          <w:p w14:paraId="16D6CDF2"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000000" w:fill="FFFFFF"/>
            <w:noWrap/>
            <w:vAlign w:val="center"/>
            <w:hideMark/>
          </w:tcPr>
          <w:p w14:paraId="49A7831F"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65D3AE3F"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auto" w:fill="auto"/>
            <w:noWrap/>
            <w:hideMark/>
          </w:tcPr>
          <w:p w14:paraId="47A5080E"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7</w:t>
            </w:r>
          </w:p>
        </w:tc>
        <w:tc>
          <w:tcPr>
            <w:tcW w:w="1357" w:type="dxa"/>
            <w:tcBorders>
              <w:top w:val="nil"/>
              <w:left w:val="nil"/>
              <w:bottom w:val="single" w:sz="4" w:space="0" w:color="auto"/>
              <w:right w:val="single" w:sz="4" w:space="0" w:color="auto"/>
            </w:tcBorders>
            <w:shd w:val="clear" w:color="auto" w:fill="auto"/>
            <w:noWrap/>
            <w:hideMark/>
          </w:tcPr>
          <w:p w14:paraId="2132E03F"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631B0004/I</w:t>
            </w:r>
          </w:p>
        </w:tc>
        <w:tc>
          <w:tcPr>
            <w:tcW w:w="2559" w:type="dxa"/>
            <w:tcBorders>
              <w:top w:val="nil"/>
              <w:left w:val="nil"/>
              <w:bottom w:val="single" w:sz="4" w:space="0" w:color="auto"/>
              <w:right w:val="single" w:sz="4" w:space="0" w:color="auto"/>
            </w:tcBorders>
            <w:shd w:val="clear" w:color="auto" w:fill="auto"/>
            <w:vAlign w:val="center"/>
            <w:hideMark/>
          </w:tcPr>
          <w:p w14:paraId="37D19E97"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Journal of Immunology</w:t>
            </w:r>
          </w:p>
        </w:tc>
        <w:tc>
          <w:tcPr>
            <w:tcW w:w="1186" w:type="dxa"/>
            <w:tcBorders>
              <w:top w:val="nil"/>
              <w:left w:val="nil"/>
              <w:bottom w:val="single" w:sz="4" w:space="0" w:color="auto"/>
              <w:right w:val="single" w:sz="4" w:space="0" w:color="auto"/>
            </w:tcBorders>
            <w:shd w:val="clear" w:color="auto" w:fill="auto"/>
            <w:vAlign w:val="center"/>
            <w:hideMark/>
          </w:tcPr>
          <w:p w14:paraId="7FBDC830"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1550-6606</w:t>
            </w:r>
          </w:p>
        </w:tc>
        <w:tc>
          <w:tcPr>
            <w:tcW w:w="615" w:type="dxa"/>
            <w:tcBorders>
              <w:top w:val="nil"/>
              <w:left w:val="nil"/>
              <w:bottom w:val="single" w:sz="4" w:space="0" w:color="auto"/>
              <w:right w:val="single" w:sz="4" w:space="0" w:color="auto"/>
            </w:tcBorders>
            <w:shd w:val="clear" w:color="auto" w:fill="auto"/>
            <w:noWrap/>
            <w:hideMark/>
          </w:tcPr>
          <w:p w14:paraId="2EB5E8A0"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nil"/>
              <w:left w:val="nil"/>
              <w:bottom w:val="single" w:sz="4" w:space="0" w:color="auto"/>
              <w:right w:val="single" w:sz="4" w:space="0" w:color="auto"/>
            </w:tcBorders>
            <w:shd w:val="clear" w:color="auto" w:fill="auto"/>
            <w:noWrap/>
            <w:vAlign w:val="center"/>
          </w:tcPr>
          <w:p w14:paraId="13AA2076"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auto" w:fill="auto"/>
            <w:noWrap/>
            <w:vAlign w:val="center"/>
            <w:hideMark/>
          </w:tcPr>
          <w:p w14:paraId="00AC1CA6"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510BEC25"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auto" w:fill="auto"/>
            <w:noWrap/>
            <w:hideMark/>
          </w:tcPr>
          <w:p w14:paraId="04D08B98"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8</w:t>
            </w:r>
          </w:p>
        </w:tc>
        <w:tc>
          <w:tcPr>
            <w:tcW w:w="1357" w:type="dxa"/>
            <w:tcBorders>
              <w:top w:val="nil"/>
              <w:left w:val="nil"/>
              <w:bottom w:val="single" w:sz="4" w:space="0" w:color="auto"/>
              <w:right w:val="single" w:sz="4" w:space="0" w:color="auto"/>
            </w:tcBorders>
            <w:shd w:val="clear" w:color="auto" w:fill="auto"/>
            <w:noWrap/>
            <w:hideMark/>
          </w:tcPr>
          <w:p w14:paraId="4F8809F4"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649B0002/I</w:t>
            </w:r>
          </w:p>
        </w:tc>
        <w:tc>
          <w:tcPr>
            <w:tcW w:w="2559" w:type="dxa"/>
            <w:tcBorders>
              <w:top w:val="nil"/>
              <w:left w:val="nil"/>
              <w:bottom w:val="single" w:sz="4" w:space="0" w:color="auto"/>
              <w:right w:val="single" w:sz="4" w:space="0" w:color="auto"/>
            </w:tcBorders>
            <w:shd w:val="clear" w:color="auto" w:fill="auto"/>
            <w:vAlign w:val="center"/>
            <w:hideMark/>
          </w:tcPr>
          <w:p w14:paraId="30F2B746"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Journal of Nuclear Medicine. (Online Ed.)</w:t>
            </w:r>
          </w:p>
        </w:tc>
        <w:tc>
          <w:tcPr>
            <w:tcW w:w="1186" w:type="dxa"/>
            <w:tcBorders>
              <w:top w:val="nil"/>
              <w:left w:val="nil"/>
              <w:bottom w:val="single" w:sz="4" w:space="0" w:color="auto"/>
              <w:right w:val="single" w:sz="4" w:space="0" w:color="auto"/>
            </w:tcBorders>
            <w:shd w:val="clear" w:color="auto" w:fill="auto"/>
            <w:vAlign w:val="center"/>
            <w:hideMark/>
          </w:tcPr>
          <w:p w14:paraId="6A6DC5E7"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0161-5505</w:t>
            </w:r>
          </w:p>
        </w:tc>
        <w:tc>
          <w:tcPr>
            <w:tcW w:w="615" w:type="dxa"/>
            <w:tcBorders>
              <w:top w:val="nil"/>
              <w:left w:val="nil"/>
              <w:bottom w:val="single" w:sz="4" w:space="0" w:color="auto"/>
              <w:right w:val="single" w:sz="4" w:space="0" w:color="auto"/>
            </w:tcBorders>
            <w:shd w:val="clear" w:color="auto" w:fill="auto"/>
            <w:noWrap/>
            <w:hideMark/>
          </w:tcPr>
          <w:p w14:paraId="104E2815"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kern w:val="0"/>
                <w:sz w:val="20"/>
                <w:szCs w:val="20"/>
              </w:rPr>
              <w:t>1</w:t>
            </w:r>
          </w:p>
        </w:tc>
        <w:tc>
          <w:tcPr>
            <w:tcW w:w="1764" w:type="dxa"/>
            <w:tcBorders>
              <w:top w:val="nil"/>
              <w:left w:val="nil"/>
              <w:bottom w:val="single" w:sz="4" w:space="0" w:color="auto"/>
              <w:right w:val="single" w:sz="4" w:space="0" w:color="auto"/>
            </w:tcBorders>
            <w:shd w:val="clear" w:color="auto" w:fill="auto"/>
            <w:noWrap/>
            <w:vAlign w:val="center"/>
          </w:tcPr>
          <w:p w14:paraId="21645618"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auto" w:fill="auto"/>
            <w:noWrap/>
            <w:vAlign w:val="center"/>
            <w:hideMark/>
          </w:tcPr>
          <w:p w14:paraId="21478D7E"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4987A402" w14:textId="77777777" w:rsidTr="001D4144">
        <w:trPr>
          <w:trHeight w:val="250"/>
          <w:jc w:val="center"/>
        </w:trPr>
        <w:tc>
          <w:tcPr>
            <w:tcW w:w="481" w:type="dxa"/>
            <w:tcBorders>
              <w:top w:val="nil"/>
              <w:left w:val="single" w:sz="4" w:space="0" w:color="auto"/>
              <w:bottom w:val="single" w:sz="4" w:space="0" w:color="auto"/>
              <w:right w:val="single" w:sz="4" w:space="0" w:color="auto"/>
            </w:tcBorders>
            <w:shd w:val="clear" w:color="auto" w:fill="auto"/>
            <w:noWrap/>
            <w:hideMark/>
          </w:tcPr>
          <w:p w14:paraId="516F2B52"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9</w:t>
            </w:r>
          </w:p>
        </w:tc>
        <w:tc>
          <w:tcPr>
            <w:tcW w:w="1357" w:type="dxa"/>
            <w:tcBorders>
              <w:top w:val="nil"/>
              <w:left w:val="nil"/>
              <w:bottom w:val="single" w:sz="4" w:space="0" w:color="auto"/>
              <w:right w:val="single" w:sz="4" w:space="0" w:color="auto"/>
            </w:tcBorders>
            <w:shd w:val="clear" w:color="auto" w:fill="auto"/>
            <w:noWrap/>
            <w:hideMark/>
          </w:tcPr>
          <w:p w14:paraId="30DDC780"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861GA001/I</w:t>
            </w:r>
          </w:p>
        </w:tc>
        <w:tc>
          <w:tcPr>
            <w:tcW w:w="2559" w:type="dxa"/>
            <w:tcBorders>
              <w:top w:val="nil"/>
              <w:left w:val="nil"/>
              <w:bottom w:val="single" w:sz="4" w:space="0" w:color="auto"/>
              <w:right w:val="single" w:sz="4" w:space="0" w:color="auto"/>
            </w:tcBorders>
            <w:shd w:val="clear" w:color="auto" w:fill="auto"/>
            <w:vAlign w:val="center"/>
            <w:hideMark/>
          </w:tcPr>
          <w:p w14:paraId="473B43C1"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Structural Engineering and Mechanics</w:t>
            </w:r>
          </w:p>
        </w:tc>
        <w:tc>
          <w:tcPr>
            <w:tcW w:w="1186" w:type="dxa"/>
            <w:tcBorders>
              <w:top w:val="nil"/>
              <w:left w:val="nil"/>
              <w:bottom w:val="single" w:sz="4" w:space="0" w:color="auto"/>
              <w:right w:val="single" w:sz="4" w:space="0" w:color="auto"/>
            </w:tcBorders>
            <w:shd w:val="clear" w:color="auto" w:fill="auto"/>
            <w:vAlign w:val="center"/>
            <w:hideMark/>
          </w:tcPr>
          <w:p w14:paraId="47A31D2D"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1225-4568</w:t>
            </w:r>
          </w:p>
        </w:tc>
        <w:tc>
          <w:tcPr>
            <w:tcW w:w="615" w:type="dxa"/>
            <w:tcBorders>
              <w:top w:val="nil"/>
              <w:left w:val="nil"/>
              <w:bottom w:val="single" w:sz="4" w:space="0" w:color="auto"/>
              <w:right w:val="single" w:sz="4" w:space="0" w:color="auto"/>
            </w:tcBorders>
            <w:shd w:val="clear" w:color="auto" w:fill="auto"/>
            <w:noWrap/>
            <w:hideMark/>
          </w:tcPr>
          <w:p w14:paraId="57A32DEC"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nil"/>
              <w:left w:val="nil"/>
              <w:bottom w:val="single" w:sz="4" w:space="0" w:color="auto"/>
              <w:right w:val="single" w:sz="4" w:space="0" w:color="auto"/>
            </w:tcBorders>
            <w:shd w:val="clear" w:color="auto" w:fill="auto"/>
            <w:noWrap/>
            <w:vAlign w:val="center"/>
          </w:tcPr>
          <w:p w14:paraId="2A25AA20"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nil"/>
              <w:left w:val="nil"/>
              <w:bottom w:val="single" w:sz="4" w:space="0" w:color="auto"/>
              <w:right w:val="single" w:sz="4" w:space="0" w:color="auto"/>
            </w:tcBorders>
            <w:shd w:val="clear" w:color="auto" w:fill="auto"/>
            <w:noWrap/>
            <w:vAlign w:val="center"/>
            <w:hideMark/>
          </w:tcPr>
          <w:p w14:paraId="01FC5CFA"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12AE5DFC" w14:textId="77777777" w:rsidTr="001D4144">
        <w:trPr>
          <w:trHeight w:val="250"/>
          <w:jc w:val="center"/>
        </w:trPr>
        <w:tc>
          <w:tcPr>
            <w:tcW w:w="481" w:type="dxa"/>
            <w:tcBorders>
              <w:top w:val="single" w:sz="4" w:space="0" w:color="auto"/>
              <w:left w:val="single" w:sz="4" w:space="0" w:color="auto"/>
              <w:bottom w:val="single" w:sz="4" w:space="0" w:color="auto"/>
              <w:right w:val="single" w:sz="4" w:space="0" w:color="auto"/>
            </w:tcBorders>
            <w:shd w:val="clear" w:color="auto" w:fill="auto"/>
            <w:noWrap/>
            <w:hideMark/>
          </w:tcPr>
          <w:p w14:paraId="73ABBB9D" w14:textId="77777777" w:rsidR="005161D8" w:rsidRPr="006E5627" w:rsidRDefault="005161D8" w:rsidP="00F768AC">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10</w:t>
            </w:r>
          </w:p>
        </w:tc>
        <w:tc>
          <w:tcPr>
            <w:tcW w:w="1357" w:type="dxa"/>
            <w:tcBorders>
              <w:top w:val="single" w:sz="4" w:space="0" w:color="auto"/>
              <w:left w:val="nil"/>
              <w:bottom w:val="single" w:sz="4" w:space="0" w:color="auto"/>
              <w:right w:val="single" w:sz="4" w:space="0" w:color="auto"/>
            </w:tcBorders>
            <w:shd w:val="clear" w:color="auto" w:fill="auto"/>
            <w:noWrap/>
            <w:hideMark/>
          </w:tcPr>
          <w:p w14:paraId="1E49738B"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866C0127</w:t>
            </w:r>
          </w:p>
        </w:tc>
        <w:tc>
          <w:tcPr>
            <w:tcW w:w="2559" w:type="dxa"/>
            <w:tcBorders>
              <w:top w:val="single" w:sz="4" w:space="0" w:color="auto"/>
              <w:left w:val="nil"/>
              <w:bottom w:val="single" w:sz="4" w:space="0" w:color="auto"/>
              <w:right w:val="single" w:sz="4" w:space="0" w:color="auto"/>
            </w:tcBorders>
            <w:shd w:val="clear" w:color="auto" w:fill="auto"/>
            <w:vAlign w:val="bottom"/>
            <w:hideMark/>
          </w:tcPr>
          <w:p w14:paraId="02E25891" w14:textId="77777777" w:rsidR="005161D8" w:rsidRPr="006E5627" w:rsidRDefault="005161D8"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Urban Morphology </w:t>
            </w:r>
          </w:p>
        </w:tc>
        <w:tc>
          <w:tcPr>
            <w:tcW w:w="1186" w:type="dxa"/>
            <w:tcBorders>
              <w:top w:val="single" w:sz="4" w:space="0" w:color="auto"/>
              <w:left w:val="nil"/>
              <w:bottom w:val="single" w:sz="4" w:space="0" w:color="auto"/>
              <w:right w:val="single" w:sz="4" w:space="0" w:color="auto"/>
            </w:tcBorders>
            <w:shd w:val="clear" w:color="auto" w:fill="auto"/>
            <w:vAlign w:val="bottom"/>
            <w:hideMark/>
          </w:tcPr>
          <w:p w14:paraId="406C6793"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1027-4278</w:t>
            </w:r>
          </w:p>
        </w:tc>
        <w:tc>
          <w:tcPr>
            <w:tcW w:w="615" w:type="dxa"/>
            <w:tcBorders>
              <w:top w:val="single" w:sz="4" w:space="0" w:color="auto"/>
              <w:left w:val="nil"/>
              <w:bottom w:val="single" w:sz="4" w:space="0" w:color="auto"/>
              <w:right w:val="single" w:sz="4" w:space="0" w:color="auto"/>
            </w:tcBorders>
            <w:shd w:val="clear" w:color="auto" w:fill="auto"/>
            <w:noWrap/>
            <w:hideMark/>
          </w:tcPr>
          <w:p w14:paraId="19CE5563" w14:textId="77777777" w:rsidR="005161D8" w:rsidRPr="006E5627" w:rsidRDefault="005161D8"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764" w:type="dxa"/>
            <w:tcBorders>
              <w:top w:val="single" w:sz="4" w:space="0" w:color="auto"/>
              <w:left w:val="nil"/>
              <w:bottom w:val="single" w:sz="4" w:space="0" w:color="auto"/>
              <w:right w:val="single" w:sz="4" w:space="0" w:color="auto"/>
            </w:tcBorders>
            <w:shd w:val="clear" w:color="auto" w:fill="auto"/>
            <w:noWrap/>
            <w:vAlign w:val="center"/>
          </w:tcPr>
          <w:p w14:paraId="1BAE7F6C" w14:textId="77777777" w:rsidR="005161D8" w:rsidRPr="006E5627" w:rsidRDefault="005161D8" w:rsidP="00A01C86">
            <w:pPr>
              <w:widowControl/>
              <w:jc w:val="right"/>
              <w:rPr>
                <w:rFonts w:asciiTheme="minorEastAsia" w:eastAsiaTheme="minorEastAsia" w:hAnsiTheme="minorEastAsia" w:cs="宋体"/>
                <w:kern w:val="0"/>
                <w:sz w:val="20"/>
                <w:szCs w:val="20"/>
              </w:rPr>
            </w:pP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14:paraId="105B1E84" w14:textId="77777777" w:rsidR="005161D8" w:rsidRPr="006E5627" w:rsidRDefault="005161D8"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5161D8" w:rsidRPr="006E5627" w14:paraId="040FE148" w14:textId="77777777" w:rsidTr="001D4144">
        <w:trPr>
          <w:trHeight w:val="250"/>
          <w:jc w:val="center"/>
        </w:trPr>
        <w:tc>
          <w:tcPr>
            <w:tcW w:w="61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3ADEC51" w14:textId="267F4531" w:rsidR="005161D8" w:rsidRPr="006E5627" w:rsidRDefault="005161D8" w:rsidP="005161D8">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总价</w:t>
            </w:r>
          </w:p>
        </w:tc>
        <w:tc>
          <w:tcPr>
            <w:tcW w:w="2586" w:type="dxa"/>
            <w:gridSpan w:val="2"/>
            <w:tcBorders>
              <w:top w:val="single" w:sz="4" w:space="0" w:color="auto"/>
              <w:left w:val="nil"/>
              <w:bottom w:val="single" w:sz="4" w:space="0" w:color="auto"/>
              <w:right w:val="single" w:sz="4" w:space="0" w:color="auto"/>
            </w:tcBorders>
            <w:shd w:val="clear" w:color="auto" w:fill="auto"/>
            <w:noWrap/>
            <w:vAlign w:val="center"/>
          </w:tcPr>
          <w:p w14:paraId="3C36E06B" w14:textId="77777777" w:rsidR="005161D8" w:rsidRDefault="001D7328" w:rsidP="001D7328">
            <w:pPr>
              <w:pStyle w:val="a1"/>
              <w:rPr>
                <w:rFonts w:asciiTheme="minorEastAsia" w:eastAsiaTheme="minorEastAsia" w:hAnsiTheme="minorEastAsia"/>
              </w:rPr>
            </w:pPr>
            <w:r>
              <w:rPr>
                <w:rFonts w:asciiTheme="minorEastAsia" w:eastAsiaTheme="minorEastAsia" w:hAnsiTheme="minorEastAsia" w:hint="eastAsia"/>
              </w:rPr>
              <w:t>小写：</w:t>
            </w:r>
          </w:p>
          <w:p w14:paraId="01F73744" w14:textId="27BF3C44" w:rsidR="001D7328" w:rsidRPr="00FE7C55" w:rsidRDefault="001D7328" w:rsidP="001D7328">
            <w:pPr>
              <w:rPr>
                <w:rFonts w:asciiTheme="minorEastAsia" w:eastAsiaTheme="minorEastAsia" w:hAnsiTheme="minorEastAsia"/>
              </w:rPr>
            </w:pPr>
            <w:r w:rsidRPr="00FE7C55">
              <w:rPr>
                <w:rFonts w:asciiTheme="minorEastAsia" w:eastAsiaTheme="minorEastAsia" w:hAnsiTheme="minorEastAsia" w:hint="eastAsia"/>
              </w:rPr>
              <w:t>大写：</w:t>
            </w:r>
          </w:p>
        </w:tc>
      </w:tr>
    </w:tbl>
    <w:bookmarkEnd w:id="3"/>
    <w:p w14:paraId="46585095" w14:textId="77777777" w:rsidR="005161D8" w:rsidRPr="00FA1076" w:rsidRDefault="005161D8" w:rsidP="005161D8">
      <w:pPr>
        <w:adjustRightInd w:val="0"/>
        <w:snapToGrid w:val="0"/>
        <w:spacing w:line="360" w:lineRule="auto"/>
        <w:rPr>
          <w:rFonts w:ascii="仿宋_GB2312" w:eastAsia="仿宋_GB2312" w:hAnsi="宋体"/>
          <w:b/>
          <w:bCs/>
          <w:szCs w:val="21"/>
        </w:rPr>
      </w:pPr>
      <w:r w:rsidRPr="00FA1076">
        <w:rPr>
          <w:rFonts w:ascii="仿宋_GB2312" w:eastAsia="仿宋_GB2312" w:hAnsi="宋体" w:hint="eastAsia"/>
          <w:b/>
          <w:bCs/>
          <w:szCs w:val="21"/>
        </w:rPr>
        <w:t>备注：</w:t>
      </w:r>
    </w:p>
    <w:p w14:paraId="45183B45" w14:textId="77777777" w:rsidR="005161D8" w:rsidRPr="00FA1076" w:rsidRDefault="005161D8" w:rsidP="005161D8">
      <w:pPr>
        <w:numPr>
          <w:ilvl w:val="0"/>
          <w:numId w:val="21"/>
        </w:numPr>
        <w:adjustRightInd w:val="0"/>
        <w:snapToGrid w:val="0"/>
        <w:spacing w:line="360" w:lineRule="auto"/>
        <w:rPr>
          <w:rFonts w:ascii="仿宋_GB2312" w:eastAsia="仿宋_GB2312" w:hAnsi="宋体"/>
          <w:b/>
          <w:bCs/>
          <w:szCs w:val="21"/>
        </w:rPr>
      </w:pPr>
      <w:r w:rsidRPr="00FA1076">
        <w:rPr>
          <w:rFonts w:ascii="仿宋_GB2312" w:eastAsia="仿宋_GB2312" w:hAnsi="宋体" w:hint="eastAsia"/>
          <w:b/>
          <w:bCs/>
          <w:szCs w:val="21"/>
        </w:rPr>
        <w:t>报价表须严格按采购人所提供采购清单之顺序逐一报价，且保证</w:t>
      </w:r>
      <w:r w:rsidRPr="00FA1076">
        <w:rPr>
          <w:rFonts w:ascii="仿宋_GB2312" w:eastAsia="仿宋_GB2312" w:hAnsi="宋体"/>
          <w:b/>
          <w:bCs/>
          <w:szCs w:val="21"/>
        </w:rPr>
        <w:t>10</w:t>
      </w:r>
      <w:r w:rsidRPr="00FA1076">
        <w:rPr>
          <w:rFonts w:ascii="仿宋_GB2312" w:eastAsia="仿宋_GB2312" w:hAnsi="宋体" w:hint="eastAsia"/>
          <w:b/>
          <w:bCs/>
          <w:szCs w:val="21"/>
        </w:rPr>
        <w:t>种电子期刊的订购，否则视为无效报价。</w:t>
      </w:r>
    </w:p>
    <w:p w14:paraId="4DA6A96C" w14:textId="77777777" w:rsidR="005161D8" w:rsidRPr="00FA1076" w:rsidRDefault="005161D8" w:rsidP="005161D8">
      <w:pPr>
        <w:numPr>
          <w:ilvl w:val="0"/>
          <w:numId w:val="21"/>
        </w:numPr>
        <w:adjustRightInd w:val="0"/>
        <w:snapToGrid w:val="0"/>
        <w:spacing w:line="360" w:lineRule="auto"/>
        <w:rPr>
          <w:rFonts w:ascii="仿宋_GB2312" w:eastAsia="仿宋_GB2312" w:hAnsi="宋体"/>
          <w:b/>
          <w:bCs/>
          <w:szCs w:val="21"/>
        </w:rPr>
      </w:pPr>
      <w:r w:rsidRPr="00FA1076">
        <w:rPr>
          <w:rFonts w:ascii="仿宋_GB2312" w:eastAsia="仿宋_GB2312" w:hAnsi="宋体" w:hint="eastAsia"/>
          <w:b/>
          <w:bCs/>
          <w:szCs w:val="21"/>
        </w:rPr>
        <w:t>成交供应商应同意并配合采购人根据实际情况在招标结束之后对清单内部分品种进行调整。</w:t>
      </w:r>
    </w:p>
    <w:p w14:paraId="0DBE6888" w14:textId="77777777" w:rsidR="005161D8" w:rsidRPr="00FA1076" w:rsidRDefault="005161D8" w:rsidP="005161D8">
      <w:pPr>
        <w:numPr>
          <w:ilvl w:val="0"/>
          <w:numId w:val="21"/>
        </w:numPr>
        <w:adjustRightInd w:val="0"/>
        <w:snapToGrid w:val="0"/>
        <w:spacing w:line="360" w:lineRule="auto"/>
        <w:rPr>
          <w:rFonts w:ascii="仿宋_GB2312" w:eastAsia="仿宋_GB2312" w:hAnsi="宋体"/>
          <w:b/>
          <w:bCs/>
          <w:szCs w:val="21"/>
        </w:rPr>
      </w:pPr>
      <w:r w:rsidRPr="00FA1076">
        <w:rPr>
          <w:rFonts w:ascii="仿宋_GB2312" w:eastAsia="仿宋_GB2312" w:hAnsi="宋体" w:hint="eastAsia"/>
          <w:b/>
          <w:bCs/>
          <w:szCs w:val="21"/>
        </w:rPr>
        <w:t>所有价格均系用人民币表示，单位为元，供应商报价即为采购人应该支付的相应电子期刊202</w:t>
      </w:r>
      <w:r w:rsidRPr="00FA1076">
        <w:rPr>
          <w:rFonts w:ascii="仿宋_GB2312" w:eastAsia="仿宋_GB2312" w:hAnsi="宋体"/>
          <w:b/>
          <w:bCs/>
          <w:szCs w:val="21"/>
        </w:rPr>
        <w:t>3</w:t>
      </w:r>
      <w:r w:rsidRPr="00FA1076">
        <w:rPr>
          <w:rFonts w:ascii="仿宋_GB2312" w:eastAsia="仿宋_GB2312" w:hAnsi="宋体" w:hint="eastAsia"/>
          <w:b/>
          <w:bCs/>
          <w:szCs w:val="21"/>
        </w:rPr>
        <w:t>年度的不含进口环节增值税总价，包括手续费等有关服务费用的总和；</w:t>
      </w:r>
    </w:p>
    <w:p w14:paraId="5CBCEA25" w14:textId="77777777" w:rsidR="005161D8" w:rsidRPr="00FA1076" w:rsidRDefault="005161D8" w:rsidP="005161D8">
      <w:pPr>
        <w:numPr>
          <w:ilvl w:val="0"/>
          <w:numId w:val="21"/>
        </w:numPr>
        <w:adjustRightInd w:val="0"/>
        <w:snapToGrid w:val="0"/>
        <w:spacing w:line="360" w:lineRule="auto"/>
        <w:rPr>
          <w:rFonts w:ascii="仿宋_GB2312" w:eastAsia="仿宋_GB2312" w:hAnsi="宋体"/>
          <w:b/>
          <w:bCs/>
          <w:szCs w:val="21"/>
        </w:rPr>
      </w:pPr>
      <w:r w:rsidRPr="00FA1076">
        <w:rPr>
          <w:rFonts w:ascii="仿宋_GB2312" w:eastAsia="仿宋_GB2312" w:hAnsi="宋体" w:hint="eastAsia"/>
          <w:b/>
          <w:bCs/>
          <w:szCs w:val="21"/>
        </w:rPr>
        <w:t>平台上报价与上表合计不一致的，以报价表合计（经价格核准后的价格）为准。</w:t>
      </w:r>
    </w:p>
    <w:p w14:paraId="108A185D" w14:textId="77777777" w:rsidR="004212CC"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1CD55425"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F09D74C" w14:textId="77777777" w:rsidR="004212CC" w:rsidRDefault="004212CC">
      <w:pPr>
        <w:spacing w:line="360" w:lineRule="auto"/>
        <w:ind w:firstLineChars="50" w:firstLine="105"/>
        <w:jc w:val="right"/>
        <w:rPr>
          <w:rFonts w:ascii="宋体" w:hAnsi="宋体"/>
          <w:szCs w:val="21"/>
          <w:u w:val="single"/>
        </w:rPr>
      </w:pPr>
    </w:p>
    <w:p w14:paraId="388B98A6" w14:textId="05D1015C" w:rsidR="004212CC" w:rsidRDefault="00000000" w:rsidP="005161D8">
      <w:pPr>
        <w:wordWrap w:val="0"/>
        <w:spacing w:line="360" w:lineRule="auto"/>
        <w:jc w:val="right"/>
        <w:rPr>
          <w:rFonts w:ascii="宋体" w:hAnsi="宋体"/>
          <w:color w:val="000000"/>
          <w:spacing w:val="4"/>
          <w:szCs w:val="21"/>
          <w:u w:val="single"/>
        </w:rPr>
      </w:pPr>
      <w:r>
        <w:rPr>
          <w:rFonts w:ascii="宋体" w:hAnsi="宋体" w:hint="eastAsia"/>
          <w:spacing w:val="4"/>
          <w:szCs w:val="21"/>
        </w:rPr>
        <w:t>日期：</w:t>
      </w:r>
      <w:r>
        <w:rPr>
          <w:rFonts w:ascii="宋体" w:hAnsi="宋体" w:hint="eastAsia"/>
          <w:spacing w:val="4"/>
          <w:szCs w:val="21"/>
          <w:u w:val="single"/>
        </w:rPr>
        <w:t xml:space="preserve">          </w:t>
      </w:r>
      <w:r>
        <w:rPr>
          <w:rFonts w:ascii="宋体" w:hAnsi="宋体"/>
          <w:color w:val="000000"/>
          <w:spacing w:val="4"/>
          <w:szCs w:val="21"/>
          <w:u w:val="single"/>
        </w:rPr>
        <w:t xml:space="preserve">               </w:t>
      </w:r>
    </w:p>
    <w:p w14:paraId="3E2DD062" w14:textId="77777777" w:rsidR="005161D8" w:rsidRPr="005161D8" w:rsidRDefault="005161D8" w:rsidP="005161D8">
      <w:pPr>
        <w:pStyle w:val="a1"/>
      </w:pPr>
    </w:p>
    <w:p w14:paraId="5E6BD96A" w14:textId="77777777" w:rsidR="004212CC" w:rsidRDefault="00000000">
      <w:pPr>
        <w:pStyle w:val="20"/>
        <w:keepLines w:val="0"/>
        <w:spacing w:before="0" w:after="240" w:line="360" w:lineRule="auto"/>
        <w:ind w:left="720" w:hanging="360"/>
        <w:jc w:val="center"/>
        <w:rPr>
          <w:rFonts w:ascii="宋体" w:eastAsia="宋体" w:hAnsi="宋体"/>
        </w:rPr>
      </w:pPr>
      <w:r>
        <w:rPr>
          <w:rFonts w:ascii="宋体" w:hAnsi="宋体" w:cs="宋体"/>
          <w:b/>
        </w:rPr>
        <w:br w:type="page"/>
      </w:r>
      <w:r>
        <w:rPr>
          <w:rFonts w:ascii="宋体" w:eastAsia="宋体" w:hAnsi="宋体" w:hint="eastAsia"/>
        </w:rPr>
        <w:lastRenderedPageBreak/>
        <w:t>用户需求书响应声明函</w:t>
      </w:r>
    </w:p>
    <w:p w14:paraId="6A80B1CA" w14:textId="77777777" w:rsidR="004212CC"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66317D01" w14:textId="77777777" w:rsidR="004212CC" w:rsidRDefault="004212CC">
      <w:pPr>
        <w:spacing w:line="360" w:lineRule="auto"/>
        <w:rPr>
          <w:rFonts w:ascii="宋体" w:hAnsi="宋体"/>
          <w:szCs w:val="21"/>
          <w:lang w:val="zh-CN"/>
        </w:rPr>
      </w:pPr>
    </w:p>
    <w:p w14:paraId="13957B6A" w14:textId="77777777" w:rsidR="004212CC"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68AC4222" w14:textId="77777777" w:rsidR="004212CC"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33720E22" w14:textId="77777777" w:rsidR="004212CC"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39950AE4" w14:textId="77777777" w:rsidR="004212CC"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25CF8CD2" w14:textId="77777777" w:rsidR="004212CC" w:rsidRDefault="00000000">
      <w:pPr>
        <w:pStyle w:val="aff9"/>
        <w:numPr>
          <w:ilvl w:val="0"/>
          <w:numId w:val="14"/>
        </w:numPr>
        <w:tabs>
          <w:tab w:val="left" w:pos="1200"/>
        </w:tabs>
        <w:autoSpaceDE w:val="0"/>
        <w:autoSpaceDN w:val="0"/>
        <w:adjustRightInd w:val="0"/>
        <w:spacing w:line="360" w:lineRule="auto"/>
        <w:ind w:firstLineChars="0"/>
        <w:rPr>
          <w:rFonts w:ascii="宋体" w:hAnsi="宋体"/>
        </w:rPr>
      </w:pPr>
      <w:r>
        <w:rPr>
          <w:rFonts w:ascii="宋体" w:hAnsi="宋体" w:hint="eastAsia"/>
        </w:rPr>
        <w:t>本声明函必须提供且内容不得擅自删改，否则视为响应无效。</w:t>
      </w:r>
    </w:p>
    <w:p w14:paraId="265A0C6A" w14:textId="77777777" w:rsidR="004212CC" w:rsidRDefault="00000000">
      <w:pPr>
        <w:pStyle w:val="aff9"/>
        <w:numPr>
          <w:ilvl w:val="0"/>
          <w:numId w:val="14"/>
        </w:numPr>
        <w:tabs>
          <w:tab w:val="left" w:pos="1200"/>
        </w:tabs>
        <w:snapToGrid w:val="0"/>
        <w:spacing w:line="360" w:lineRule="auto"/>
        <w:ind w:firstLineChars="0"/>
        <w:rPr>
          <w:rFonts w:ascii="宋体" w:hAnsi="宋体"/>
          <w:szCs w:val="21"/>
        </w:rPr>
      </w:pPr>
      <w:r>
        <w:rPr>
          <w:rFonts w:ascii="宋体" w:hAnsi="宋体" w:hint="eastAsia"/>
          <w:szCs w:val="21"/>
        </w:rPr>
        <w:t>本声明函如有虚假或与事实不符的，作无效报价处理。</w:t>
      </w:r>
    </w:p>
    <w:p w14:paraId="679AF3DB" w14:textId="77777777" w:rsidR="004212CC" w:rsidRDefault="004212CC">
      <w:pPr>
        <w:widowControl/>
        <w:spacing w:line="360" w:lineRule="auto"/>
        <w:jc w:val="left"/>
        <w:rPr>
          <w:rFonts w:ascii="宋体" w:hAnsi="宋体"/>
          <w:b/>
          <w:bCs/>
          <w:kern w:val="0"/>
          <w:sz w:val="32"/>
          <w:szCs w:val="32"/>
        </w:rPr>
      </w:pPr>
    </w:p>
    <w:p w14:paraId="3E89FEFC"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4F07EF00" w14:textId="77777777" w:rsidR="004212CC" w:rsidRDefault="004212CC">
      <w:pPr>
        <w:spacing w:line="360" w:lineRule="auto"/>
        <w:ind w:firstLineChars="50" w:firstLine="105"/>
        <w:jc w:val="right"/>
        <w:rPr>
          <w:rFonts w:ascii="宋体" w:hAnsi="宋体"/>
          <w:szCs w:val="21"/>
          <w:u w:val="single"/>
        </w:rPr>
      </w:pPr>
    </w:p>
    <w:p w14:paraId="7E68AA96"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06549A9" w14:textId="77777777" w:rsidR="004212CC" w:rsidRDefault="004212CC">
      <w:pPr>
        <w:spacing w:line="360" w:lineRule="auto"/>
        <w:rPr>
          <w:rFonts w:ascii="宋体" w:hAnsi="宋体" w:cs="宋体"/>
          <w:b/>
          <w:kern w:val="0"/>
          <w:sz w:val="32"/>
          <w:szCs w:val="32"/>
        </w:rPr>
        <w:sectPr w:rsidR="004212CC">
          <w:pgSz w:w="11906" w:h="16838"/>
          <w:pgMar w:top="1440" w:right="1800" w:bottom="1440" w:left="1800" w:header="851" w:footer="992" w:gutter="0"/>
          <w:cols w:space="720"/>
          <w:docGrid w:type="lines" w:linePitch="312"/>
        </w:sectPr>
      </w:pPr>
    </w:p>
    <w:p w14:paraId="18C793F7" w14:textId="77777777" w:rsidR="004212CC" w:rsidRDefault="00000000">
      <w:pPr>
        <w:pStyle w:val="20"/>
        <w:spacing w:before="0" w:after="0"/>
        <w:jc w:val="center"/>
      </w:pPr>
      <w:r>
        <w:rPr>
          <w:rFonts w:hint="eastAsia"/>
        </w:rPr>
        <w:lastRenderedPageBreak/>
        <w:t>供应商资格声明函</w:t>
      </w:r>
    </w:p>
    <w:p w14:paraId="3B842DB8" w14:textId="77777777" w:rsidR="004212CC" w:rsidRDefault="004212CC">
      <w:pPr>
        <w:rPr>
          <w:b/>
        </w:rPr>
      </w:pPr>
    </w:p>
    <w:p w14:paraId="58DAAE27" w14:textId="77777777" w:rsidR="004212CC" w:rsidRDefault="00000000">
      <w:pPr>
        <w:rPr>
          <w:b/>
        </w:rPr>
      </w:pPr>
      <w:r>
        <w:rPr>
          <w:rFonts w:ascii="宋体" w:hAnsi="宋体" w:hint="eastAsia"/>
          <w:b/>
          <w:szCs w:val="21"/>
        </w:rPr>
        <w:t>致：</w:t>
      </w:r>
      <w:r>
        <w:rPr>
          <w:b/>
        </w:rPr>
        <w:t>深圳大学城</w:t>
      </w:r>
      <w:r>
        <w:rPr>
          <w:rFonts w:hint="eastAsia"/>
          <w:b/>
        </w:rPr>
        <w:t>图书馆</w:t>
      </w:r>
    </w:p>
    <w:p w14:paraId="585804DA" w14:textId="77777777" w:rsidR="004212CC" w:rsidRDefault="004212CC">
      <w:pPr>
        <w:rPr>
          <w:b/>
        </w:rPr>
      </w:pPr>
    </w:p>
    <w:p w14:paraId="43BF149C" w14:textId="77777777" w:rsidR="004212CC"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1486705A" w14:textId="77777777" w:rsidR="004212CC"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0490F1B5"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47956B65"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4A45D5D6"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74294BE7"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6F51E2F6"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337CF5EC" w14:textId="77777777" w:rsidR="004212CC"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5BF330A1" w14:textId="77777777" w:rsidR="004212CC"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1B9D7EC9" w14:textId="77777777" w:rsidR="004212CC"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0415A6E3" w14:textId="77777777" w:rsidR="004212CC" w:rsidRDefault="00000000">
      <w:pPr>
        <w:pStyle w:val="a1"/>
        <w:ind w:firstLineChars="200" w:firstLine="420"/>
      </w:pPr>
      <w:r>
        <w:rPr>
          <w:rFonts w:hint="eastAsia"/>
        </w:rPr>
        <w:t>四、</w:t>
      </w:r>
      <w:r>
        <w:rPr>
          <w:rFonts w:ascii="宋体" w:hAnsi="宋体" w:hint="eastAsia"/>
        </w:rPr>
        <w:t>本公司不以进口产品参与竞价。</w:t>
      </w:r>
    </w:p>
    <w:p w14:paraId="4DAFF8FA" w14:textId="77777777" w:rsidR="004212CC" w:rsidRDefault="00000000">
      <w:pPr>
        <w:snapToGrid w:val="0"/>
        <w:spacing w:line="360" w:lineRule="auto"/>
        <w:ind w:firstLineChars="202" w:firstLine="424"/>
      </w:pPr>
      <w:r>
        <w:rPr>
          <w:rFonts w:hint="eastAsia"/>
        </w:rPr>
        <w:t>五、</w:t>
      </w:r>
      <w:r>
        <w:t>本公司在本项目中不转包分包且不联合竞价。</w:t>
      </w:r>
    </w:p>
    <w:p w14:paraId="72EF7698" w14:textId="77777777" w:rsidR="004212CC"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67A59502" w14:textId="77777777" w:rsidR="004212CC"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56526E3A" w14:textId="77777777" w:rsidR="004212CC" w:rsidRDefault="00000000">
      <w:pPr>
        <w:snapToGrid w:val="0"/>
        <w:spacing w:line="360" w:lineRule="auto"/>
        <w:ind w:firstLineChars="202" w:firstLine="424"/>
        <w:rPr>
          <w:rFonts w:ascii="宋体" w:hAnsi="宋体"/>
        </w:rPr>
      </w:pPr>
      <w:r>
        <w:rPr>
          <w:rFonts w:ascii="宋体" w:hAnsi="宋体" w:hint="eastAsia"/>
        </w:rPr>
        <w:t>特此声明！</w:t>
      </w:r>
    </w:p>
    <w:p w14:paraId="335B949E" w14:textId="77777777" w:rsidR="004212CC"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5B613A4D" w14:textId="77777777" w:rsidR="004212CC" w:rsidRDefault="00000000">
      <w:pPr>
        <w:pStyle w:val="aff9"/>
        <w:numPr>
          <w:ilvl w:val="0"/>
          <w:numId w:val="15"/>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本声明函必须提供且内容不得擅自删改，否则视为响应无效。</w:t>
      </w:r>
    </w:p>
    <w:p w14:paraId="3C06920F" w14:textId="77777777" w:rsidR="004212CC" w:rsidRDefault="00000000">
      <w:pPr>
        <w:pStyle w:val="aff9"/>
        <w:numPr>
          <w:ilvl w:val="0"/>
          <w:numId w:val="15"/>
        </w:numPr>
        <w:tabs>
          <w:tab w:val="left" w:pos="1200"/>
        </w:tabs>
        <w:snapToGrid w:val="0"/>
        <w:spacing w:after="78" w:line="360" w:lineRule="auto"/>
        <w:ind w:left="840" w:firstLineChars="0"/>
        <w:rPr>
          <w:rFonts w:ascii="宋体" w:hAnsi="宋体"/>
          <w:szCs w:val="21"/>
        </w:rPr>
      </w:pPr>
      <w:r>
        <w:rPr>
          <w:rFonts w:ascii="宋体" w:hAnsi="宋体" w:hint="eastAsia"/>
          <w:szCs w:val="21"/>
        </w:rPr>
        <w:t>本声明函如有虚假或与事实不符的，作无效报价处理。</w:t>
      </w:r>
    </w:p>
    <w:p w14:paraId="631E2D7A" w14:textId="77777777" w:rsidR="004212CC" w:rsidRDefault="00000000">
      <w:pPr>
        <w:spacing w:line="360" w:lineRule="auto"/>
        <w:jc w:val="right"/>
        <w:rPr>
          <w:u w:val="single"/>
        </w:rPr>
      </w:pPr>
      <w:r>
        <w:rPr>
          <w:rFonts w:hint="eastAsia"/>
          <w:u w:val="single"/>
        </w:rPr>
        <w:t xml:space="preserve">   </w:t>
      </w:r>
    </w:p>
    <w:p w14:paraId="17C38DF8"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442A251B" w14:textId="77777777" w:rsidR="004212CC" w:rsidRDefault="004212CC">
      <w:pPr>
        <w:spacing w:line="360" w:lineRule="auto"/>
        <w:ind w:firstLineChars="50" w:firstLine="105"/>
        <w:jc w:val="right"/>
        <w:rPr>
          <w:rFonts w:ascii="宋体" w:hAnsi="宋体"/>
          <w:szCs w:val="21"/>
          <w:u w:val="single"/>
        </w:rPr>
      </w:pPr>
    </w:p>
    <w:p w14:paraId="1FDE57A0" w14:textId="77777777" w:rsidR="004212CC"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2FD44E4C" w14:textId="77777777" w:rsidR="004212CC" w:rsidRDefault="00000000">
      <w:pPr>
        <w:spacing w:line="360" w:lineRule="auto"/>
        <w:jc w:val="right"/>
        <w:rPr>
          <w:u w:val="single"/>
        </w:rPr>
      </w:pPr>
      <w:r>
        <w:rPr>
          <w:rFonts w:hint="eastAsia"/>
          <w:u w:val="single"/>
        </w:rPr>
        <w:t xml:space="preserve"> </w:t>
      </w:r>
    </w:p>
    <w:p w14:paraId="7ECC83C9" w14:textId="77777777" w:rsidR="004212CC" w:rsidRDefault="004212CC">
      <w:pPr>
        <w:pStyle w:val="a1"/>
      </w:pPr>
    </w:p>
    <w:p w14:paraId="06E8AF7B" w14:textId="77777777" w:rsidR="004212CC" w:rsidRDefault="00000000">
      <w:pPr>
        <w:pStyle w:val="afc"/>
        <w:numPr>
          <w:ilvl w:val="0"/>
          <w:numId w:val="16"/>
        </w:numPr>
        <w:spacing w:before="0" w:after="0" w:line="360" w:lineRule="auto"/>
        <w:rPr>
          <w:lang w:val="zh-CN"/>
        </w:rPr>
      </w:pPr>
      <w:r>
        <w:rPr>
          <w:rFonts w:hint="eastAsia"/>
          <w:lang w:val="zh-CN"/>
        </w:rPr>
        <w:lastRenderedPageBreak/>
        <w:t>合同附件</w:t>
      </w:r>
    </w:p>
    <w:p w14:paraId="27A0C618" w14:textId="77777777" w:rsidR="004212CC" w:rsidRDefault="004212CC">
      <w:pPr>
        <w:rPr>
          <w:lang w:val="zh-CN"/>
        </w:rPr>
      </w:pPr>
    </w:p>
    <w:p w14:paraId="5DDC5A56" w14:textId="77777777" w:rsidR="004212CC" w:rsidRDefault="00000000">
      <w:pPr>
        <w:jc w:val="center"/>
        <w:outlineLvl w:val="0"/>
      </w:pPr>
      <w:r>
        <w:rPr>
          <w:rFonts w:hint="eastAsia"/>
          <w:b/>
          <w:sz w:val="24"/>
        </w:rPr>
        <w:t>（仅供参考，具体以项目需求及采购结果为准）</w:t>
      </w:r>
    </w:p>
    <w:p w14:paraId="64156853" w14:textId="77777777" w:rsidR="009229B2" w:rsidRPr="00CB03A1" w:rsidRDefault="009229B2" w:rsidP="009229B2">
      <w:pPr>
        <w:spacing w:line="360" w:lineRule="auto"/>
        <w:jc w:val="center"/>
        <w:rPr>
          <w:rFonts w:ascii="宋体" w:hAnsi="宋体" w:cs="宋体"/>
          <w:b/>
          <w:bCs/>
          <w:color w:val="FF0000"/>
          <w:sz w:val="32"/>
          <w:szCs w:val="32"/>
        </w:rPr>
      </w:pPr>
      <w:r w:rsidRPr="00CB03A1">
        <w:rPr>
          <w:rFonts w:ascii="宋体" w:hAnsi="宋体" w:cs="宋体" w:hint="eastAsia"/>
          <w:b/>
          <w:bCs/>
          <w:sz w:val="32"/>
          <w:szCs w:val="32"/>
        </w:rPr>
        <w:t>深圳大学城图书馆202</w:t>
      </w:r>
      <w:r w:rsidRPr="00CB03A1">
        <w:rPr>
          <w:rFonts w:ascii="宋体" w:hAnsi="宋体" w:cs="宋体"/>
          <w:b/>
          <w:bCs/>
          <w:sz w:val="32"/>
          <w:szCs w:val="32"/>
        </w:rPr>
        <w:t>3</w:t>
      </w:r>
      <w:r w:rsidRPr="00CB03A1">
        <w:rPr>
          <w:rFonts w:ascii="宋体" w:hAnsi="宋体" w:cs="宋体" w:hint="eastAsia"/>
          <w:b/>
          <w:bCs/>
          <w:sz w:val="32"/>
          <w:szCs w:val="32"/>
        </w:rPr>
        <w:t>年度外文电子期刊采购合同</w:t>
      </w:r>
    </w:p>
    <w:p w14:paraId="245022DA" w14:textId="77777777" w:rsidR="009229B2" w:rsidRPr="00CB03A1" w:rsidRDefault="009229B2" w:rsidP="009229B2">
      <w:pPr>
        <w:spacing w:line="360" w:lineRule="auto"/>
        <w:rPr>
          <w:rFonts w:ascii="宋体" w:hAnsi="宋体" w:cs="宋体"/>
          <w:b/>
          <w:sz w:val="24"/>
          <w:szCs w:val="24"/>
        </w:rPr>
      </w:pPr>
    </w:p>
    <w:p w14:paraId="3155D1D9"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甲  方（买方）：深圳大学城图书馆</w:t>
      </w:r>
    </w:p>
    <w:p w14:paraId="446044B4"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法定代表人：李桂芬</w:t>
      </w:r>
    </w:p>
    <w:p w14:paraId="3C38832F"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住所：深圳市西丽深圳大学城</w:t>
      </w:r>
    </w:p>
    <w:p w14:paraId="5F0D7B16"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联系人：梁超</w:t>
      </w:r>
    </w:p>
    <w:p w14:paraId="2337F31B"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联系方式：</w:t>
      </w:r>
      <w:r w:rsidRPr="00CB03A1">
        <w:rPr>
          <w:rFonts w:ascii="宋体" w:hAnsi="宋体" w:cs="宋体"/>
          <w:b/>
          <w:sz w:val="24"/>
          <w:szCs w:val="24"/>
        </w:rPr>
        <w:t>0755-26032373</w:t>
      </w:r>
    </w:p>
    <w:p w14:paraId="34760CCE" w14:textId="77777777" w:rsidR="009229B2" w:rsidRPr="00CB03A1" w:rsidRDefault="009229B2" w:rsidP="009229B2">
      <w:pPr>
        <w:spacing w:line="360" w:lineRule="auto"/>
        <w:rPr>
          <w:rFonts w:ascii="宋体" w:hAnsi="宋体" w:cs="宋体"/>
          <w:b/>
          <w:sz w:val="24"/>
          <w:szCs w:val="24"/>
        </w:rPr>
      </w:pPr>
    </w:p>
    <w:p w14:paraId="2FD604F1"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 xml:space="preserve">乙  方（卖方）： </w:t>
      </w:r>
    </w:p>
    <w:p w14:paraId="40885DAE"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 xml:space="preserve">法定代表人： </w:t>
      </w:r>
    </w:p>
    <w:p w14:paraId="4A7EA4AB"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 xml:space="preserve">住所： </w:t>
      </w:r>
    </w:p>
    <w:p w14:paraId="77800065"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 xml:space="preserve">联系人： </w:t>
      </w:r>
    </w:p>
    <w:p w14:paraId="049C1F73"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联系方式：</w:t>
      </w:r>
      <w:r w:rsidRPr="00CB03A1">
        <w:rPr>
          <w:rFonts w:ascii="宋体" w:hAnsi="宋体" w:cs="宋体"/>
          <w:b/>
          <w:sz w:val="24"/>
          <w:szCs w:val="24"/>
        </w:rPr>
        <w:t xml:space="preserve"> </w:t>
      </w:r>
    </w:p>
    <w:p w14:paraId="746F42E2" w14:textId="77777777" w:rsidR="009229B2" w:rsidRPr="00CB03A1" w:rsidRDefault="009229B2" w:rsidP="009229B2">
      <w:pPr>
        <w:spacing w:line="360" w:lineRule="auto"/>
        <w:rPr>
          <w:rFonts w:ascii="宋体" w:hAnsi="宋体" w:cs="宋体"/>
          <w:b/>
          <w:sz w:val="24"/>
          <w:szCs w:val="24"/>
        </w:rPr>
      </w:pPr>
    </w:p>
    <w:p w14:paraId="6B65DC93" w14:textId="77777777" w:rsidR="009229B2" w:rsidRPr="00CB03A1" w:rsidRDefault="009229B2" w:rsidP="009229B2">
      <w:pPr>
        <w:spacing w:line="360" w:lineRule="auto"/>
        <w:ind w:rightChars="-137" w:right="-288" w:firstLineChars="200" w:firstLine="480"/>
        <w:rPr>
          <w:rFonts w:ascii="宋体" w:hAnsi="宋体" w:cs="宋体"/>
          <w:sz w:val="24"/>
          <w:szCs w:val="24"/>
        </w:rPr>
      </w:pPr>
      <w:r w:rsidRPr="00CB03A1">
        <w:rPr>
          <w:rFonts w:ascii="宋体" w:hAnsi="宋体" w:cs="宋体" w:hint="eastAsia"/>
          <w:sz w:val="24"/>
          <w:szCs w:val="24"/>
        </w:rPr>
        <w:t>深圳大学城图书馆（以下简称甲方）“深圳大学城图书馆202</w:t>
      </w:r>
      <w:r w:rsidRPr="00CB03A1">
        <w:rPr>
          <w:rFonts w:ascii="宋体" w:hAnsi="宋体" w:cs="宋体"/>
          <w:sz w:val="24"/>
          <w:szCs w:val="24"/>
        </w:rPr>
        <w:t>3</w:t>
      </w:r>
      <w:r w:rsidRPr="00CB03A1">
        <w:rPr>
          <w:rFonts w:ascii="宋体" w:hAnsi="宋体" w:cs="宋体" w:hint="eastAsia"/>
          <w:sz w:val="24"/>
          <w:szCs w:val="24"/>
        </w:rPr>
        <w:t>年度外文电子期刊采购项目”（项目编号：</w:t>
      </w:r>
      <w:r w:rsidRPr="00CB03A1">
        <w:rPr>
          <w:rFonts w:ascii="宋体" w:hAnsi="宋体" w:cs="宋体"/>
          <w:sz w:val="24"/>
          <w:szCs w:val="24"/>
        </w:rPr>
        <w:t xml:space="preserve">          </w:t>
      </w:r>
      <w:r w:rsidRPr="00CB03A1">
        <w:rPr>
          <w:rFonts w:ascii="宋体" w:hAnsi="宋体" w:cs="宋体" w:hint="eastAsia"/>
          <w:sz w:val="24"/>
          <w:szCs w:val="24"/>
        </w:rPr>
        <w:t>）于202</w:t>
      </w:r>
      <w:r w:rsidRPr="00CB03A1">
        <w:rPr>
          <w:rFonts w:ascii="宋体" w:hAnsi="宋体" w:cs="宋体"/>
          <w:sz w:val="24"/>
          <w:szCs w:val="24"/>
        </w:rPr>
        <w:t>2</w:t>
      </w:r>
      <w:r w:rsidRPr="00CB03A1">
        <w:rPr>
          <w:rFonts w:ascii="宋体" w:hAnsi="宋体" w:cs="宋体" w:hint="eastAsia"/>
          <w:sz w:val="24"/>
          <w:szCs w:val="24"/>
        </w:rPr>
        <w:t>年</w:t>
      </w:r>
      <w:r w:rsidRPr="00CB03A1">
        <w:rPr>
          <w:rFonts w:ascii="宋体" w:hAnsi="宋体" w:cs="宋体"/>
          <w:sz w:val="24"/>
          <w:szCs w:val="24"/>
        </w:rPr>
        <w:t xml:space="preserve">  </w:t>
      </w:r>
      <w:r w:rsidRPr="00CB03A1">
        <w:rPr>
          <w:rFonts w:ascii="宋体" w:hAnsi="宋体" w:cs="宋体" w:hint="eastAsia"/>
          <w:sz w:val="24"/>
          <w:szCs w:val="24"/>
        </w:rPr>
        <w:t>月</w:t>
      </w:r>
      <w:r w:rsidRPr="00CB03A1">
        <w:rPr>
          <w:rFonts w:ascii="宋体" w:hAnsi="宋体" w:cs="宋体"/>
          <w:sz w:val="24"/>
          <w:szCs w:val="24"/>
        </w:rPr>
        <w:t xml:space="preserve">  </w:t>
      </w:r>
      <w:r w:rsidRPr="00CB03A1">
        <w:rPr>
          <w:rFonts w:ascii="宋体" w:hAnsi="宋体" w:cs="宋体" w:hint="eastAsia"/>
          <w:sz w:val="24"/>
          <w:szCs w:val="24"/>
        </w:rPr>
        <w:t>日公开招标，经评标委员会评定，确定</w:t>
      </w:r>
      <w:r w:rsidRPr="00CB03A1">
        <w:rPr>
          <w:rFonts w:ascii="宋体" w:hAnsi="宋体" w:cs="宋体" w:hint="eastAsia"/>
          <w:sz w:val="24"/>
          <w:szCs w:val="24"/>
          <w:u w:val="single"/>
        </w:rPr>
        <w:t xml:space="preserve"> </w:t>
      </w:r>
      <w:r w:rsidRPr="00CB03A1">
        <w:rPr>
          <w:rFonts w:ascii="宋体" w:hAnsi="宋体" w:cs="宋体"/>
          <w:sz w:val="24"/>
          <w:szCs w:val="24"/>
          <w:u w:val="single"/>
        </w:rPr>
        <w:t xml:space="preserve">                    </w:t>
      </w:r>
      <w:r w:rsidRPr="00CB03A1">
        <w:rPr>
          <w:rFonts w:ascii="宋体" w:hAnsi="宋体" w:cs="宋体" w:hint="eastAsia"/>
          <w:sz w:val="24"/>
          <w:szCs w:val="24"/>
        </w:rPr>
        <w:t>（以下简称乙方）为该项目中标人。为明确甲、乙双方责任和权利，甲、乙双方同意按照如下条款和条件签署本合同，共同遵守。</w:t>
      </w:r>
    </w:p>
    <w:p w14:paraId="3DCBD2A3" w14:textId="77777777" w:rsidR="009229B2" w:rsidRPr="00CB03A1" w:rsidRDefault="009229B2" w:rsidP="009229B2">
      <w:pPr>
        <w:pStyle w:val="afff1"/>
        <w:tabs>
          <w:tab w:val="clear" w:pos="425"/>
        </w:tabs>
        <w:adjustRightInd/>
        <w:spacing w:beforeLines="0" w:before="120" w:afterLines="0" w:after="120" w:line="360" w:lineRule="auto"/>
        <w:ind w:firstLine="480"/>
        <w:rPr>
          <w:rFonts w:ascii="宋体" w:hAnsi="宋体" w:cs="宋体"/>
          <w:bCs w:val="0"/>
          <w:kern w:val="2"/>
        </w:rPr>
      </w:pPr>
      <w:r w:rsidRPr="00CB03A1">
        <w:rPr>
          <w:rFonts w:ascii="宋体" w:hAnsi="宋体" w:cs="宋体" w:hint="eastAsia"/>
          <w:bCs w:val="0"/>
          <w:kern w:val="2"/>
        </w:rPr>
        <w:t>一、合同条件</w:t>
      </w:r>
    </w:p>
    <w:p w14:paraId="4F5C8BF5" w14:textId="77777777" w:rsidR="009229B2" w:rsidRPr="00CB03A1" w:rsidRDefault="009229B2" w:rsidP="009229B2">
      <w:pPr>
        <w:pStyle w:val="afff1"/>
        <w:tabs>
          <w:tab w:val="clear" w:pos="425"/>
        </w:tabs>
        <w:adjustRightInd/>
        <w:snapToGrid w:val="0"/>
        <w:spacing w:beforeLines="0" w:before="120" w:afterLines="0" w:after="120" w:line="360" w:lineRule="auto"/>
        <w:ind w:firstLineChars="192" w:firstLine="461"/>
        <w:rPr>
          <w:rFonts w:ascii="宋体" w:hAnsi="宋体" w:cs="宋体"/>
          <w:b w:val="0"/>
          <w:kern w:val="2"/>
        </w:rPr>
      </w:pPr>
      <w:r w:rsidRPr="00CB03A1">
        <w:rPr>
          <w:rFonts w:ascii="宋体" w:hAnsi="宋体" w:cs="宋体" w:hint="eastAsia"/>
          <w:b w:val="0"/>
          <w:kern w:val="2"/>
        </w:rPr>
        <w:t>下列文件构成本合同的组成部分，应该认为是一个整体，彼此相互解释，相互补充。为便于解释，组成合同的多个文件的优先支配地位的次序如下：</w:t>
      </w:r>
    </w:p>
    <w:p w14:paraId="2C72208E" w14:textId="77777777" w:rsidR="009229B2" w:rsidRPr="00CB03A1" w:rsidRDefault="009229B2" w:rsidP="009229B2">
      <w:pPr>
        <w:pStyle w:val="afff1"/>
        <w:tabs>
          <w:tab w:val="clear" w:pos="425"/>
        </w:tabs>
        <w:adjustRightInd/>
        <w:snapToGrid w:val="0"/>
        <w:spacing w:beforeLines="0" w:before="120" w:afterLines="0" w:after="120" w:line="360" w:lineRule="auto"/>
        <w:ind w:firstLineChars="192" w:firstLine="461"/>
        <w:rPr>
          <w:rFonts w:ascii="宋体" w:hAnsi="宋体" w:cs="宋体"/>
          <w:b w:val="0"/>
          <w:kern w:val="2"/>
        </w:rPr>
      </w:pPr>
      <w:r w:rsidRPr="00CB03A1">
        <w:rPr>
          <w:rFonts w:ascii="宋体" w:hAnsi="宋体" w:cs="宋体" w:hint="eastAsia"/>
          <w:b w:val="0"/>
          <w:kern w:val="2"/>
        </w:rPr>
        <w:t>A、本合同书</w:t>
      </w:r>
    </w:p>
    <w:p w14:paraId="3157A64D" w14:textId="77777777" w:rsidR="009229B2" w:rsidRPr="00CB03A1" w:rsidRDefault="009229B2" w:rsidP="009229B2">
      <w:pPr>
        <w:pStyle w:val="afff1"/>
        <w:tabs>
          <w:tab w:val="clear" w:pos="425"/>
        </w:tabs>
        <w:adjustRightInd/>
        <w:snapToGrid w:val="0"/>
        <w:spacing w:beforeLines="0" w:before="120" w:afterLines="0" w:after="120" w:line="360" w:lineRule="auto"/>
        <w:ind w:firstLineChars="192" w:firstLine="461"/>
        <w:rPr>
          <w:rFonts w:ascii="宋体" w:hAnsi="宋体" w:cs="宋体"/>
          <w:b w:val="0"/>
          <w:kern w:val="2"/>
        </w:rPr>
      </w:pPr>
      <w:r w:rsidRPr="00CB03A1">
        <w:rPr>
          <w:rFonts w:ascii="宋体" w:hAnsi="宋体" w:cs="宋体" w:hint="eastAsia"/>
          <w:b w:val="0"/>
          <w:kern w:val="2"/>
        </w:rPr>
        <w:t>B、中标通知书</w:t>
      </w:r>
    </w:p>
    <w:p w14:paraId="0A93B317" w14:textId="77777777" w:rsidR="009229B2" w:rsidRPr="00CB03A1" w:rsidRDefault="009229B2" w:rsidP="009229B2">
      <w:pPr>
        <w:pStyle w:val="afff1"/>
        <w:tabs>
          <w:tab w:val="clear" w:pos="425"/>
        </w:tabs>
        <w:adjustRightInd/>
        <w:snapToGrid w:val="0"/>
        <w:spacing w:beforeLines="0" w:before="120" w:afterLines="0" w:after="120" w:line="360" w:lineRule="auto"/>
        <w:ind w:firstLineChars="192" w:firstLine="461"/>
        <w:rPr>
          <w:rFonts w:ascii="宋体" w:hAnsi="宋体" w:cs="宋体"/>
          <w:b w:val="0"/>
          <w:kern w:val="2"/>
        </w:rPr>
      </w:pPr>
      <w:r w:rsidRPr="00CB03A1">
        <w:rPr>
          <w:rFonts w:ascii="宋体" w:hAnsi="宋体" w:cs="宋体" w:hint="eastAsia"/>
          <w:b w:val="0"/>
          <w:kern w:val="2"/>
        </w:rPr>
        <w:t>C、协议（如果有的话）</w:t>
      </w:r>
    </w:p>
    <w:p w14:paraId="5F4A2809" w14:textId="77777777" w:rsidR="009229B2" w:rsidRPr="00CB03A1" w:rsidRDefault="009229B2" w:rsidP="009229B2">
      <w:pPr>
        <w:pStyle w:val="afff1"/>
        <w:tabs>
          <w:tab w:val="clear" w:pos="425"/>
        </w:tabs>
        <w:adjustRightInd/>
        <w:snapToGrid w:val="0"/>
        <w:spacing w:beforeLines="0" w:before="120" w:afterLines="0" w:after="120" w:line="360" w:lineRule="auto"/>
        <w:ind w:firstLineChars="192" w:firstLine="461"/>
        <w:rPr>
          <w:rFonts w:ascii="宋体" w:hAnsi="宋体" w:cs="宋体"/>
          <w:b w:val="0"/>
          <w:kern w:val="2"/>
        </w:rPr>
      </w:pPr>
      <w:r w:rsidRPr="00CB03A1">
        <w:rPr>
          <w:rFonts w:ascii="宋体" w:hAnsi="宋体" w:cs="宋体" w:hint="eastAsia"/>
          <w:b w:val="0"/>
          <w:kern w:val="2"/>
        </w:rPr>
        <w:lastRenderedPageBreak/>
        <w:t>D、投标文件（含澄清文件，如果有的话）</w:t>
      </w:r>
    </w:p>
    <w:p w14:paraId="3AEEC154" w14:textId="77777777" w:rsidR="009229B2" w:rsidRPr="00CB03A1" w:rsidRDefault="009229B2" w:rsidP="009229B2">
      <w:pPr>
        <w:pStyle w:val="afff1"/>
        <w:tabs>
          <w:tab w:val="clear" w:pos="425"/>
        </w:tabs>
        <w:adjustRightInd/>
        <w:snapToGrid w:val="0"/>
        <w:spacing w:beforeLines="0" w:before="120" w:afterLines="0" w:after="120" w:line="360" w:lineRule="auto"/>
        <w:ind w:firstLineChars="192" w:firstLine="461"/>
        <w:rPr>
          <w:rFonts w:ascii="宋体" w:hAnsi="宋体" w:cs="宋体"/>
          <w:b w:val="0"/>
          <w:kern w:val="2"/>
        </w:rPr>
      </w:pPr>
      <w:r w:rsidRPr="00CB03A1">
        <w:rPr>
          <w:rFonts w:ascii="宋体" w:hAnsi="宋体" w:cs="宋体" w:hint="eastAsia"/>
          <w:b w:val="0"/>
          <w:kern w:val="2"/>
        </w:rPr>
        <w:t>E、招标文件（含招标文件补充通知，如果有的话）</w:t>
      </w:r>
    </w:p>
    <w:p w14:paraId="747B881B" w14:textId="77777777" w:rsidR="009229B2" w:rsidRPr="00CB03A1" w:rsidRDefault="009229B2" w:rsidP="009229B2">
      <w:pPr>
        <w:pStyle w:val="afff1"/>
        <w:tabs>
          <w:tab w:val="clear" w:pos="425"/>
        </w:tabs>
        <w:adjustRightInd/>
        <w:spacing w:beforeLines="0" w:before="120" w:afterLines="0" w:after="120" w:line="360" w:lineRule="auto"/>
        <w:ind w:firstLine="480"/>
        <w:rPr>
          <w:rFonts w:ascii="宋体" w:hAnsi="宋体" w:cs="宋体"/>
          <w:bCs w:val="0"/>
          <w:color w:val="000000"/>
          <w:kern w:val="2"/>
        </w:rPr>
      </w:pPr>
      <w:r w:rsidRPr="00CB03A1">
        <w:rPr>
          <w:rFonts w:ascii="宋体" w:hAnsi="宋体" w:cs="宋体" w:hint="eastAsia"/>
          <w:bCs w:val="0"/>
          <w:color w:val="000000"/>
          <w:kern w:val="2"/>
        </w:rPr>
        <w:t>二、货物条款</w:t>
      </w:r>
    </w:p>
    <w:p w14:paraId="422176C9" w14:textId="77777777" w:rsidR="009229B2" w:rsidRPr="00CB03A1" w:rsidRDefault="009229B2" w:rsidP="009229B2">
      <w:pPr>
        <w:spacing w:line="360" w:lineRule="auto"/>
        <w:ind w:firstLineChars="200" w:firstLine="480"/>
        <w:rPr>
          <w:rFonts w:ascii="宋体" w:hAnsi="宋体" w:cs="宋体"/>
          <w:b/>
          <w:bCs/>
          <w:sz w:val="24"/>
          <w:szCs w:val="24"/>
        </w:rPr>
      </w:pPr>
      <w:r w:rsidRPr="00CB03A1">
        <w:rPr>
          <w:rFonts w:ascii="宋体" w:hAnsi="宋体" w:cs="宋体" w:hint="eastAsia"/>
          <w:sz w:val="24"/>
          <w:szCs w:val="24"/>
        </w:rPr>
        <w:t>甲方将根据期刊的实际需求向乙方发出明确的书目订单，双方应将《深圳大学城图书馆202</w:t>
      </w:r>
      <w:r w:rsidRPr="00CB03A1">
        <w:rPr>
          <w:rFonts w:ascii="宋体" w:hAnsi="宋体" w:cs="宋体"/>
          <w:sz w:val="24"/>
          <w:szCs w:val="24"/>
        </w:rPr>
        <w:t>3</w:t>
      </w:r>
      <w:r w:rsidRPr="00CB03A1">
        <w:rPr>
          <w:rFonts w:ascii="宋体" w:hAnsi="宋体" w:cs="宋体" w:hint="eastAsia"/>
          <w:sz w:val="24"/>
          <w:szCs w:val="24"/>
        </w:rPr>
        <w:t>年度外文电子期刊采购竞价文件》、乙方投标文件等作为本条款的基础。</w:t>
      </w:r>
    </w:p>
    <w:p w14:paraId="18D6C3FB" w14:textId="77777777" w:rsidR="009229B2" w:rsidRPr="00CB03A1" w:rsidRDefault="009229B2" w:rsidP="009229B2">
      <w:pPr>
        <w:pStyle w:val="afff1"/>
        <w:tabs>
          <w:tab w:val="clear" w:pos="425"/>
        </w:tabs>
        <w:adjustRightInd/>
        <w:spacing w:beforeLines="0" w:before="120" w:afterLines="0" w:after="120" w:line="360" w:lineRule="auto"/>
        <w:ind w:firstLine="480"/>
        <w:rPr>
          <w:rFonts w:ascii="宋体" w:hAnsi="宋体" w:cs="宋体"/>
          <w:bCs w:val="0"/>
          <w:color w:val="000000"/>
          <w:kern w:val="2"/>
        </w:rPr>
      </w:pPr>
      <w:r w:rsidRPr="00CB03A1">
        <w:rPr>
          <w:rFonts w:ascii="宋体" w:hAnsi="宋体" w:cs="宋体" w:hint="eastAsia"/>
          <w:bCs w:val="0"/>
          <w:color w:val="000000"/>
          <w:kern w:val="2"/>
        </w:rPr>
        <w:t>三、技术资料</w:t>
      </w:r>
    </w:p>
    <w:p w14:paraId="02292830" w14:textId="77777777" w:rsidR="009229B2" w:rsidRPr="00CB03A1" w:rsidRDefault="009229B2" w:rsidP="009229B2">
      <w:pPr>
        <w:spacing w:line="360" w:lineRule="auto"/>
        <w:rPr>
          <w:rFonts w:ascii="宋体" w:hAnsi="宋体" w:cs="宋体"/>
          <w:sz w:val="24"/>
          <w:szCs w:val="24"/>
        </w:rPr>
      </w:pPr>
      <w:r w:rsidRPr="00CB03A1">
        <w:rPr>
          <w:rFonts w:ascii="宋体" w:hAnsi="宋体" w:cs="宋体" w:hint="eastAsia"/>
          <w:sz w:val="24"/>
          <w:szCs w:val="24"/>
        </w:rPr>
        <w:t xml:space="preserve">    1、甲方向乙方提供所采购的期刊订单的有关技术信息资料。</w:t>
      </w:r>
    </w:p>
    <w:p w14:paraId="7FF76F28"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2、乙方应按《深圳大学城图书馆202</w:t>
      </w:r>
      <w:r w:rsidRPr="00CB03A1">
        <w:rPr>
          <w:rFonts w:ascii="宋体" w:hAnsi="宋体" w:cs="宋体"/>
          <w:sz w:val="24"/>
          <w:szCs w:val="24"/>
        </w:rPr>
        <w:t>3</w:t>
      </w:r>
      <w:r w:rsidRPr="00CB03A1">
        <w:rPr>
          <w:rFonts w:ascii="宋体" w:hAnsi="宋体" w:cs="宋体" w:hint="eastAsia"/>
          <w:sz w:val="24"/>
          <w:szCs w:val="24"/>
        </w:rPr>
        <w:t>年度外文电子期刊采购竞价文件》规定的时间向甲方提供所订购期刊的相关数据。</w:t>
      </w:r>
    </w:p>
    <w:p w14:paraId="52705ACD" w14:textId="77777777" w:rsidR="009229B2" w:rsidRPr="00CB03A1" w:rsidRDefault="009229B2" w:rsidP="009229B2">
      <w:pPr>
        <w:pStyle w:val="afff1"/>
        <w:tabs>
          <w:tab w:val="clear" w:pos="425"/>
        </w:tabs>
        <w:adjustRightInd/>
        <w:spacing w:beforeLines="0" w:before="120" w:afterLines="0" w:after="120" w:line="360" w:lineRule="auto"/>
        <w:ind w:firstLine="480"/>
        <w:rPr>
          <w:rFonts w:ascii="宋体" w:hAnsi="宋体" w:cs="宋体"/>
          <w:bCs w:val="0"/>
          <w:color w:val="000000"/>
          <w:kern w:val="2"/>
        </w:rPr>
      </w:pPr>
      <w:r w:rsidRPr="00CB03A1">
        <w:rPr>
          <w:rFonts w:ascii="宋体" w:hAnsi="宋体" w:cs="宋体" w:hint="eastAsia"/>
          <w:bCs w:val="0"/>
          <w:color w:val="000000"/>
          <w:kern w:val="2"/>
        </w:rPr>
        <w:t>四、服务条款</w:t>
      </w:r>
    </w:p>
    <w:p w14:paraId="3B585266" w14:textId="77777777" w:rsidR="009229B2" w:rsidRPr="00CB03A1" w:rsidRDefault="009229B2" w:rsidP="009229B2">
      <w:pPr>
        <w:tabs>
          <w:tab w:val="left" w:pos="0"/>
        </w:tabs>
        <w:spacing w:line="360" w:lineRule="auto"/>
        <w:ind w:leftChars="-1" w:left="-2" w:firstLineChars="200" w:firstLine="480"/>
        <w:rPr>
          <w:rFonts w:ascii="宋体" w:hAnsi="宋体" w:cs="宋体"/>
          <w:sz w:val="24"/>
          <w:szCs w:val="24"/>
        </w:rPr>
      </w:pPr>
      <w:r w:rsidRPr="00CB03A1">
        <w:rPr>
          <w:rFonts w:ascii="宋体" w:hAnsi="宋体" w:cs="宋体" w:hint="eastAsia"/>
          <w:sz w:val="24"/>
          <w:szCs w:val="24"/>
        </w:rPr>
        <w:t>1、乙方定期、及时、免费向甲方提供各国（尤其是英语国家）各类型出版社及其他专门的电子期刊目录及其期刊报价。</w:t>
      </w:r>
    </w:p>
    <w:p w14:paraId="465DEA6C" w14:textId="77777777" w:rsidR="009229B2" w:rsidRPr="00CB03A1" w:rsidRDefault="009229B2" w:rsidP="009229B2">
      <w:pPr>
        <w:tabs>
          <w:tab w:val="left" w:pos="0"/>
        </w:tabs>
        <w:spacing w:line="360" w:lineRule="auto"/>
        <w:ind w:leftChars="-1" w:left="-2" w:firstLineChars="200" w:firstLine="480"/>
        <w:rPr>
          <w:rFonts w:ascii="宋体" w:hAnsi="宋体" w:cs="宋体"/>
          <w:sz w:val="24"/>
          <w:szCs w:val="24"/>
        </w:rPr>
      </w:pPr>
      <w:r w:rsidRPr="00CB03A1">
        <w:rPr>
          <w:rFonts w:ascii="宋体" w:hAnsi="宋体" w:cs="宋体" w:hint="eastAsia"/>
          <w:sz w:val="24"/>
          <w:szCs w:val="24"/>
        </w:rPr>
        <w:t>2、乙方保证电子期刊在202</w:t>
      </w:r>
      <w:r w:rsidRPr="00CB03A1">
        <w:rPr>
          <w:rFonts w:ascii="宋体" w:hAnsi="宋体" w:cs="宋体"/>
          <w:sz w:val="24"/>
          <w:szCs w:val="24"/>
        </w:rPr>
        <w:t>3</w:t>
      </w:r>
      <w:r w:rsidRPr="00CB03A1">
        <w:rPr>
          <w:rFonts w:ascii="宋体" w:hAnsi="宋体" w:cs="宋体" w:hint="eastAsia"/>
          <w:sz w:val="24"/>
          <w:szCs w:val="24"/>
        </w:rPr>
        <w:t>年1月及时开通。</w:t>
      </w:r>
    </w:p>
    <w:p w14:paraId="1BF70322"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3、乙方在收到期刊订单后应及时进行订购处理，乙方必须按甲方订购的期刊品种、数量及时供货，除推迟出版或发生影响合同履行的不可抗力情况以外，若不能及时供货，甲方有权要求终止供货，因终止供货而造成的损失由乙方承担。对于订购清单中的期刊，以出版社给出的最终优惠价作为最终价格，同时甲方保留根据实际情况调整订购清单品种的权利，乙方应提供积极的响应。</w:t>
      </w:r>
    </w:p>
    <w:p w14:paraId="6E3FF748" w14:textId="77777777" w:rsidR="009229B2" w:rsidRPr="00CB03A1" w:rsidRDefault="009229B2" w:rsidP="009229B2">
      <w:pPr>
        <w:tabs>
          <w:tab w:val="left" w:pos="0"/>
        </w:tabs>
        <w:spacing w:line="360" w:lineRule="auto"/>
        <w:ind w:leftChars="-1" w:left="-2" w:firstLineChars="200" w:firstLine="480"/>
        <w:rPr>
          <w:rFonts w:ascii="宋体" w:hAnsi="宋体" w:cs="宋体"/>
          <w:sz w:val="24"/>
          <w:szCs w:val="24"/>
        </w:rPr>
      </w:pPr>
      <w:r w:rsidRPr="00CB03A1">
        <w:rPr>
          <w:rFonts w:ascii="宋体" w:hAnsi="宋体" w:cs="宋体" w:hint="eastAsia"/>
          <w:sz w:val="24"/>
          <w:szCs w:val="24"/>
        </w:rPr>
        <w:t>4、乙方开通的电子期刊若与甲方的订单不符，应该予以退货。</w:t>
      </w:r>
    </w:p>
    <w:p w14:paraId="26FE6D62" w14:textId="77777777" w:rsidR="009229B2" w:rsidRPr="00CB03A1" w:rsidRDefault="009229B2" w:rsidP="009229B2">
      <w:pPr>
        <w:tabs>
          <w:tab w:val="left" w:pos="0"/>
        </w:tabs>
        <w:spacing w:line="360" w:lineRule="auto"/>
        <w:ind w:leftChars="-1" w:left="-2" w:firstLineChars="200" w:firstLine="480"/>
        <w:rPr>
          <w:rFonts w:ascii="宋体" w:hAnsi="宋体" w:cs="宋体"/>
          <w:sz w:val="24"/>
          <w:szCs w:val="24"/>
        </w:rPr>
      </w:pPr>
      <w:r w:rsidRPr="00CB03A1">
        <w:rPr>
          <w:rFonts w:ascii="宋体" w:hAnsi="宋体" w:cs="宋体" w:hint="eastAsia"/>
          <w:sz w:val="24"/>
          <w:szCs w:val="24"/>
        </w:rPr>
        <w:t>5、乙方应根据甲方实际工作运行过程中发生的情况，提供相应的服务保障。</w:t>
      </w:r>
    </w:p>
    <w:p w14:paraId="09B7158E" w14:textId="77777777" w:rsidR="009229B2" w:rsidRPr="00CB03A1" w:rsidRDefault="009229B2" w:rsidP="009229B2">
      <w:pPr>
        <w:pStyle w:val="afff1"/>
        <w:tabs>
          <w:tab w:val="clear" w:pos="425"/>
        </w:tabs>
        <w:adjustRightInd/>
        <w:spacing w:beforeLines="0" w:before="120" w:afterLines="0" w:after="120" w:line="360" w:lineRule="auto"/>
        <w:ind w:firstLine="480"/>
        <w:rPr>
          <w:rFonts w:ascii="宋体" w:hAnsi="宋体" w:cs="宋体"/>
          <w:bCs w:val="0"/>
          <w:kern w:val="2"/>
        </w:rPr>
      </w:pPr>
      <w:r w:rsidRPr="00CB03A1">
        <w:rPr>
          <w:rFonts w:ascii="宋体" w:hAnsi="宋体" w:cs="宋体" w:hint="eastAsia"/>
          <w:bCs w:val="0"/>
          <w:color w:val="000000"/>
          <w:kern w:val="2"/>
        </w:rPr>
        <w:t>五、</w:t>
      </w:r>
      <w:r w:rsidRPr="00CB03A1">
        <w:rPr>
          <w:rFonts w:ascii="宋体" w:hAnsi="宋体" w:cs="宋体" w:hint="eastAsia"/>
          <w:bCs w:val="0"/>
          <w:kern w:val="2"/>
        </w:rPr>
        <w:t>合同总金额及合同付款、结算方式</w:t>
      </w:r>
    </w:p>
    <w:p w14:paraId="4FC2B0F7"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1、合同总金额：甲方“深圳大学城图书馆202</w:t>
      </w:r>
      <w:r w:rsidRPr="00CB03A1">
        <w:rPr>
          <w:rFonts w:ascii="宋体" w:hAnsi="宋体" w:cs="宋体"/>
          <w:sz w:val="24"/>
          <w:szCs w:val="24"/>
        </w:rPr>
        <w:t>3</w:t>
      </w:r>
      <w:r w:rsidRPr="00CB03A1">
        <w:rPr>
          <w:rFonts w:ascii="宋体" w:hAnsi="宋体" w:cs="宋体" w:hint="eastAsia"/>
          <w:sz w:val="24"/>
          <w:szCs w:val="24"/>
        </w:rPr>
        <w:t>年度外文电子期刊采购项目”（项目编号：</w:t>
      </w:r>
      <w:r w:rsidRPr="00CB03A1">
        <w:rPr>
          <w:rFonts w:ascii="宋体" w:hAnsi="宋体" w:cs="宋体"/>
          <w:sz w:val="24"/>
          <w:szCs w:val="24"/>
          <w:u w:val="single"/>
        </w:rPr>
        <w:t xml:space="preserve">           </w:t>
      </w:r>
      <w:r w:rsidRPr="00CB03A1">
        <w:rPr>
          <w:rFonts w:ascii="宋体" w:hAnsi="宋体" w:cs="宋体" w:hint="eastAsia"/>
          <w:sz w:val="24"/>
          <w:szCs w:val="24"/>
        </w:rPr>
        <w:t xml:space="preserve"> ）合同总金额为：不含进口环节增值税价 </w:t>
      </w:r>
      <w:r w:rsidRPr="00CB03A1">
        <w:rPr>
          <w:rFonts w:ascii="宋体" w:hAnsi="宋体" w:cs="宋体" w:hint="eastAsia"/>
          <w:b/>
          <w:sz w:val="24"/>
          <w:szCs w:val="24"/>
          <w:u w:val="single"/>
        </w:rPr>
        <w:t>￥</w:t>
      </w:r>
      <w:r w:rsidRPr="00CB03A1">
        <w:rPr>
          <w:rFonts w:ascii="宋体" w:hAnsi="宋体" w:cs="宋体"/>
          <w:b/>
          <w:sz w:val="24"/>
          <w:szCs w:val="24"/>
          <w:u w:val="single"/>
        </w:rPr>
        <w:t xml:space="preserve">           </w:t>
      </w:r>
      <w:r w:rsidRPr="00CB03A1">
        <w:rPr>
          <w:rFonts w:ascii="宋体" w:hAnsi="宋体" w:cs="宋体" w:hint="eastAsia"/>
          <w:b/>
          <w:sz w:val="24"/>
          <w:szCs w:val="24"/>
          <w:u w:val="single"/>
        </w:rPr>
        <w:t>元</w:t>
      </w:r>
      <w:r w:rsidRPr="00CB03A1">
        <w:rPr>
          <w:rFonts w:ascii="宋体" w:hAnsi="宋体" w:cs="宋体" w:hint="eastAsia"/>
          <w:b/>
          <w:sz w:val="24"/>
          <w:szCs w:val="24"/>
        </w:rPr>
        <w:t>，（大写：</w:t>
      </w:r>
      <w:r w:rsidRPr="00CB03A1">
        <w:rPr>
          <w:rFonts w:ascii="宋体" w:hAnsi="宋体" w:cs="宋体" w:hint="eastAsia"/>
          <w:b/>
          <w:sz w:val="24"/>
          <w:szCs w:val="24"/>
          <w:u w:val="single"/>
        </w:rPr>
        <w:t xml:space="preserve"> </w:t>
      </w:r>
      <w:r w:rsidRPr="00CB03A1">
        <w:rPr>
          <w:rFonts w:ascii="宋体" w:hAnsi="宋体" w:cs="宋体"/>
          <w:b/>
          <w:sz w:val="24"/>
          <w:szCs w:val="24"/>
          <w:u w:val="single"/>
        </w:rPr>
        <w:t xml:space="preserve">              </w:t>
      </w:r>
      <w:r w:rsidRPr="00CB03A1">
        <w:rPr>
          <w:rFonts w:ascii="宋体" w:hAnsi="宋体" w:cs="宋体" w:hint="eastAsia"/>
          <w:b/>
          <w:sz w:val="24"/>
          <w:szCs w:val="24"/>
        </w:rPr>
        <w:t>），</w:t>
      </w:r>
      <w:r w:rsidRPr="00CB03A1">
        <w:rPr>
          <w:rFonts w:ascii="宋体" w:hAnsi="宋体" w:cs="宋体" w:hint="eastAsia"/>
          <w:sz w:val="24"/>
          <w:szCs w:val="24"/>
        </w:rPr>
        <w:t>清单详见附件。</w:t>
      </w:r>
    </w:p>
    <w:p w14:paraId="7B0BDF66" w14:textId="77777777" w:rsidR="009229B2" w:rsidRPr="00CB03A1" w:rsidRDefault="009229B2" w:rsidP="009229B2">
      <w:pPr>
        <w:adjustRightInd w:val="0"/>
        <w:snapToGrid w:val="0"/>
        <w:spacing w:line="360" w:lineRule="auto"/>
        <w:ind w:firstLineChars="200" w:firstLine="480"/>
        <w:rPr>
          <w:rFonts w:ascii="宋体" w:hAnsi="宋体" w:cs="宋体"/>
          <w:sz w:val="24"/>
          <w:szCs w:val="24"/>
        </w:rPr>
      </w:pPr>
      <w:r w:rsidRPr="00CB03A1">
        <w:rPr>
          <w:rFonts w:ascii="宋体" w:hAnsi="宋体" w:cs="宋体" w:hint="eastAsia"/>
          <w:sz w:val="24"/>
          <w:szCs w:val="24"/>
        </w:rPr>
        <w:lastRenderedPageBreak/>
        <w:t>2、合同付款、结算方式：甲方应于签订合同一个月内预付合同总金额的</w:t>
      </w:r>
      <w:r w:rsidRPr="00CB03A1">
        <w:rPr>
          <w:rFonts w:ascii="宋体" w:hAnsi="宋体" w:cs="宋体"/>
          <w:sz w:val="24"/>
          <w:szCs w:val="24"/>
        </w:rPr>
        <w:t>9</w:t>
      </w:r>
      <w:r w:rsidRPr="00CB03A1">
        <w:rPr>
          <w:rFonts w:ascii="宋体" w:hAnsi="宋体" w:cs="宋体" w:hint="eastAsia"/>
          <w:sz w:val="24"/>
          <w:szCs w:val="24"/>
        </w:rPr>
        <w:t>0%至乙方指定账户中。余下的</w:t>
      </w:r>
      <w:r w:rsidRPr="00CB03A1">
        <w:rPr>
          <w:rFonts w:ascii="宋体" w:hAnsi="宋体" w:cs="宋体"/>
          <w:sz w:val="24"/>
          <w:szCs w:val="24"/>
        </w:rPr>
        <w:t>1</w:t>
      </w:r>
      <w:r w:rsidRPr="00CB03A1">
        <w:rPr>
          <w:rFonts w:ascii="宋体" w:hAnsi="宋体" w:cs="宋体" w:hint="eastAsia"/>
          <w:sz w:val="24"/>
          <w:szCs w:val="24"/>
        </w:rPr>
        <w:t>0%在202</w:t>
      </w:r>
      <w:r w:rsidRPr="00CB03A1">
        <w:rPr>
          <w:rFonts w:ascii="宋体" w:hAnsi="宋体" w:cs="宋体"/>
          <w:sz w:val="24"/>
          <w:szCs w:val="24"/>
        </w:rPr>
        <w:t>3</w:t>
      </w:r>
      <w:r w:rsidRPr="00CB03A1">
        <w:rPr>
          <w:rFonts w:ascii="宋体" w:hAnsi="宋体" w:cs="宋体" w:hint="eastAsia"/>
          <w:sz w:val="24"/>
          <w:szCs w:val="24"/>
        </w:rPr>
        <w:t>年度全部电子期刊开通并通过甲方验收后，支付至乙方指定账户。</w:t>
      </w:r>
    </w:p>
    <w:p w14:paraId="11864CEF" w14:textId="77777777" w:rsidR="009229B2" w:rsidRPr="00CB03A1" w:rsidRDefault="009229B2" w:rsidP="009229B2">
      <w:pPr>
        <w:adjustRightInd w:val="0"/>
        <w:snapToGrid w:val="0"/>
        <w:spacing w:line="360" w:lineRule="auto"/>
        <w:ind w:firstLineChars="200" w:firstLine="480"/>
        <w:rPr>
          <w:rFonts w:ascii="宋体" w:hAnsi="宋体" w:cs="宋体"/>
          <w:sz w:val="24"/>
          <w:szCs w:val="24"/>
        </w:rPr>
      </w:pPr>
      <w:r w:rsidRPr="00CB03A1">
        <w:rPr>
          <w:rFonts w:ascii="宋体" w:hAnsi="宋体" w:cs="宋体" w:hint="eastAsia"/>
          <w:sz w:val="24"/>
          <w:szCs w:val="24"/>
        </w:rPr>
        <w:t>3、履约验收要求：</w:t>
      </w:r>
    </w:p>
    <w:p w14:paraId="6842307B" w14:textId="77777777" w:rsidR="009229B2" w:rsidRPr="00CB03A1" w:rsidRDefault="009229B2" w:rsidP="009229B2">
      <w:pPr>
        <w:adjustRightInd w:val="0"/>
        <w:snapToGrid w:val="0"/>
        <w:spacing w:line="360" w:lineRule="auto"/>
        <w:ind w:firstLineChars="200" w:firstLine="480"/>
        <w:rPr>
          <w:rFonts w:ascii="宋体" w:hAnsi="宋体" w:cs="宋体"/>
          <w:sz w:val="24"/>
          <w:szCs w:val="24"/>
        </w:rPr>
      </w:pPr>
      <w:r w:rsidRPr="00CB03A1">
        <w:rPr>
          <w:rFonts w:ascii="宋体" w:hAnsi="宋体" w:cs="宋体" w:hint="eastAsia"/>
          <w:sz w:val="24"/>
          <w:szCs w:val="24"/>
        </w:rPr>
        <w:t>乙方应及时开通202</w:t>
      </w:r>
      <w:r w:rsidRPr="00CB03A1">
        <w:rPr>
          <w:rFonts w:ascii="宋体" w:hAnsi="宋体" w:cs="宋体"/>
          <w:sz w:val="24"/>
          <w:szCs w:val="24"/>
        </w:rPr>
        <w:t>3</w:t>
      </w:r>
      <w:r w:rsidRPr="00CB03A1">
        <w:rPr>
          <w:rFonts w:ascii="宋体" w:hAnsi="宋体" w:cs="宋体" w:hint="eastAsia"/>
          <w:sz w:val="24"/>
          <w:szCs w:val="24"/>
        </w:rPr>
        <w:t>年度全部电子期刊，甲方将对开通情况进行验收。</w:t>
      </w:r>
    </w:p>
    <w:p w14:paraId="4E4ADFB6"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sz w:val="24"/>
          <w:szCs w:val="24"/>
        </w:rPr>
        <w:t>4</w:t>
      </w:r>
      <w:r w:rsidRPr="00CB03A1">
        <w:rPr>
          <w:rFonts w:ascii="宋体" w:hAnsi="宋体" w:cs="宋体" w:hint="eastAsia"/>
          <w:sz w:val="24"/>
          <w:szCs w:val="24"/>
        </w:rPr>
        <w:t>、乙方应在合同签订后的7个工作日内向甲方出具符合国家财税法规要求的出版物销售发票，甲方核验发票确认无误后按其内部资金审批流程尽快向乙方支付相应的货款，乙方提供发票迟延的，甲方付款期限相应延后，如遇国库集中支付或政策调整导致甲方迟延付款，甲方不必承担迟延付款的违约责任。</w:t>
      </w:r>
    </w:p>
    <w:p w14:paraId="29751AB7" w14:textId="77777777" w:rsidR="009229B2" w:rsidRPr="00CB03A1" w:rsidRDefault="009229B2" w:rsidP="009229B2">
      <w:pPr>
        <w:spacing w:line="360" w:lineRule="auto"/>
        <w:ind w:firstLineChars="200" w:firstLine="480"/>
        <w:jc w:val="left"/>
        <w:rPr>
          <w:rFonts w:ascii="宋体" w:hAnsi="宋体" w:cs="宋体"/>
          <w:sz w:val="24"/>
          <w:szCs w:val="24"/>
        </w:rPr>
      </w:pPr>
      <w:r w:rsidRPr="00CB03A1">
        <w:rPr>
          <w:rFonts w:ascii="宋体" w:hAnsi="宋体" w:cs="宋体"/>
          <w:sz w:val="24"/>
          <w:szCs w:val="24"/>
        </w:rPr>
        <w:t>5</w:t>
      </w:r>
      <w:r w:rsidRPr="00CB03A1">
        <w:rPr>
          <w:rFonts w:ascii="宋体" w:hAnsi="宋体" w:cs="宋体" w:hint="eastAsia"/>
          <w:sz w:val="24"/>
          <w:szCs w:val="24"/>
        </w:rPr>
        <w:t>、乙方账号信息：</w:t>
      </w:r>
    </w:p>
    <w:p w14:paraId="0C8EB0E8" w14:textId="77777777" w:rsidR="009229B2" w:rsidRPr="00CB03A1" w:rsidRDefault="009229B2" w:rsidP="009229B2">
      <w:pPr>
        <w:spacing w:line="360" w:lineRule="auto"/>
        <w:ind w:firstLineChars="300" w:firstLine="720"/>
        <w:jc w:val="left"/>
        <w:rPr>
          <w:rFonts w:ascii="宋体" w:hAnsi="宋体" w:cs="宋体"/>
          <w:sz w:val="24"/>
          <w:szCs w:val="24"/>
        </w:rPr>
      </w:pPr>
      <w:r w:rsidRPr="00CB03A1">
        <w:rPr>
          <w:rFonts w:ascii="宋体" w:hAnsi="宋体" w:cs="宋体" w:hint="eastAsia"/>
          <w:sz w:val="24"/>
          <w:szCs w:val="24"/>
        </w:rPr>
        <w:t xml:space="preserve">开户名： </w:t>
      </w:r>
    </w:p>
    <w:p w14:paraId="59256043" w14:textId="77777777" w:rsidR="009229B2" w:rsidRPr="00CB03A1" w:rsidRDefault="009229B2" w:rsidP="009229B2">
      <w:pPr>
        <w:spacing w:line="360" w:lineRule="auto"/>
        <w:ind w:firstLineChars="300" w:firstLine="720"/>
        <w:jc w:val="left"/>
        <w:rPr>
          <w:rFonts w:ascii="宋体" w:hAnsi="宋体" w:cs="宋体"/>
          <w:sz w:val="24"/>
          <w:szCs w:val="24"/>
        </w:rPr>
      </w:pPr>
      <w:r w:rsidRPr="00CB03A1">
        <w:rPr>
          <w:rFonts w:ascii="宋体" w:hAnsi="宋体" w:cs="宋体" w:hint="eastAsia"/>
          <w:sz w:val="24"/>
          <w:szCs w:val="24"/>
        </w:rPr>
        <w:t xml:space="preserve">开户行： </w:t>
      </w:r>
    </w:p>
    <w:p w14:paraId="09EADC16" w14:textId="77777777" w:rsidR="009229B2" w:rsidRPr="00CB03A1" w:rsidRDefault="009229B2" w:rsidP="009229B2">
      <w:pPr>
        <w:spacing w:line="360" w:lineRule="auto"/>
        <w:ind w:firstLineChars="300" w:firstLine="720"/>
        <w:jc w:val="left"/>
        <w:rPr>
          <w:rFonts w:ascii="宋体" w:hAnsi="宋体" w:cs="宋体"/>
          <w:sz w:val="24"/>
          <w:szCs w:val="24"/>
        </w:rPr>
      </w:pPr>
      <w:r w:rsidRPr="00CB03A1">
        <w:rPr>
          <w:rFonts w:ascii="宋体" w:hAnsi="宋体" w:cs="宋体" w:hint="eastAsia"/>
          <w:sz w:val="24"/>
          <w:szCs w:val="24"/>
        </w:rPr>
        <w:t>账　号：</w:t>
      </w:r>
      <w:r w:rsidRPr="00CB03A1">
        <w:rPr>
          <w:rFonts w:ascii="宋体" w:hAnsi="宋体" w:cs="宋体"/>
          <w:sz w:val="24"/>
          <w:szCs w:val="24"/>
        </w:rPr>
        <w:t xml:space="preserve"> </w:t>
      </w:r>
    </w:p>
    <w:p w14:paraId="1209E122" w14:textId="77777777" w:rsidR="009229B2" w:rsidRPr="00CB03A1" w:rsidRDefault="009229B2" w:rsidP="009229B2">
      <w:pPr>
        <w:spacing w:line="360" w:lineRule="auto"/>
        <w:rPr>
          <w:rFonts w:ascii="宋体" w:hAnsi="宋体" w:cs="宋体"/>
          <w:b/>
          <w:color w:val="000000"/>
          <w:sz w:val="24"/>
          <w:szCs w:val="24"/>
        </w:rPr>
      </w:pPr>
      <w:r w:rsidRPr="00CB03A1">
        <w:rPr>
          <w:rFonts w:ascii="宋体" w:hAnsi="宋体" w:cs="宋体" w:hint="eastAsia"/>
          <w:b/>
          <w:color w:val="000000"/>
          <w:sz w:val="24"/>
          <w:szCs w:val="24"/>
        </w:rPr>
        <w:t>六、违约责任</w:t>
      </w:r>
    </w:p>
    <w:p w14:paraId="200E7E1D" w14:textId="77777777" w:rsidR="009229B2" w:rsidRPr="00CB03A1" w:rsidRDefault="009229B2" w:rsidP="009229B2">
      <w:pPr>
        <w:spacing w:line="360" w:lineRule="auto"/>
        <w:rPr>
          <w:rFonts w:ascii="宋体" w:hAnsi="宋体" w:cs="宋体"/>
          <w:sz w:val="24"/>
          <w:szCs w:val="24"/>
        </w:rPr>
      </w:pPr>
      <w:r w:rsidRPr="00CB03A1">
        <w:rPr>
          <w:rFonts w:ascii="宋体" w:hAnsi="宋体" w:cs="宋体" w:hint="eastAsia"/>
          <w:b/>
          <w:bCs/>
          <w:sz w:val="24"/>
          <w:szCs w:val="24"/>
        </w:rPr>
        <w:t xml:space="preserve">    </w:t>
      </w:r>
      <w:r w:rsidRPr="00CB03A1">
        <w:rPr>
          <w:rFonts w:ascii="宋体" w:hAnsi="宋体" w:cs="宋体" w:hint="eastAsia"/>
          <w:sz w:val="24"/>
          <w:szCs w:val="24"/>
        </w:rPr>
        <w:t>1</w:t>
      </w:r>
      <w:r w:rsidRPr="00CB03A1">
        <w:rPr>
          <w:rFonts w:ascii="宋体" w:hAnsi="宋体" w:cs="宋体" w:hint="eastAsia"/>
          <w:color w:val="800000"/>
          <w:sz w:val="24"/>
          <w:szCs w:val="24"/>
        </w:rPr>
        <w:t>、货品清单中所有电子须在202</w:t>
      </w:r>
      <w:r w:rsidRPr="00CB03A1">
        <w:rPr>
          <w:rFonts w:ascii="宋体" w:hAnsi="宋体" w:cs="宋体"/>
          <w:color w:val="800000"/>
          <w:sz w:val="24"/>
          <w:szCs w:val="24"/>
        </w:rPr>
        <w:t>3</w:t>
      </w:r>
      <w:r w:rsidRPr="00CB03A1">
        <w:rPr>
          <w:rFonts w:ascii="宋体" w:hAnsi="宋体" w:cs="宋体" w:hint="eastAsia"/>
          <w:color w:val="800000"/>
          <w:sz w:val="24"/>
          <w:szCs w:val="24"/>
        </w:rPr>
        <w:t>年1月31日前全部开通。</w:t>
      </w:r>
      <w:r w:rsidRPr="00CB03A1">
        <w:rPr>
          <w:rFonts w:ascii="宋体" w:hAnsi="宋体" w:cs="宋体" w:hint="eastAsia"/>
          <w:sz w:val="24"/>
          <w:szCs w:val="24"/>
        </w:rPr>
        <w:t>乙方逾期交货的，每天按逾期货款金额的千分之一向甲方支付违约金。乙方逾期超过30天仍不能交货的，甲方可单方解除合同，造成甲方损失的，乙方负责赔偿。乙方有其他严重违约行为的，甲方可单方解除合同，由此造成的损失由乙方承担，并提请相关部门将之列入不良记录名单。</w:t>
      </w:r>
    </w:p>
    <w:p w14:paraId="6708F12E"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2、乙方不履行本合同的，甲方可单方解除合同,并有向乙方追究相应责任的权利。</w:t>
      </w:r>
    </w:p>
    <w:p w14:paraId="5D1958F6"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3、由于乙方提供的期刊或数据质量、数量不符合本合同规定要求而造成甲方工作延误的，乙方每次向甲方支付人民币3000元的违约金。</w:t>
      </w:r>
    </w:p>
    <w:p w14:paraId="3076BABF"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4、甲乙两方任何一方未能履行合同义务，或者履行本合同不符合约定的（如逾期交货），守约方有权要求违约方继续履行合同义务，违约方还需向守约方支付损害赔偿金，视违约所造成的损失而定。</w:t>
      </w:r>
    </w:p>
    <w:p w14:paraId="55E70202"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5、若乙方提供的期刊中，有盗版期刊和非法出版物的，由新闻出版行政管理部门依法处理，乙方应承担相应责任；造成甲方损失的，乙方负责赔偿。若乙方提供</w:t>
      </w:r>
      <w:r w:rsidRPr="00CB03A1">
        <w:rPr>
          <w:rFonts w:ascii="宋体" w:hAnsi="宋体" w:cs="宋体" w:hint="eastAsia"/>
          <w:sz w:val="24"/>
          <w:szCs w:val="24"/>
        </w:rPr>
        <w:lastRenderedPageBreak/>
        <w:t>的是盗版期刊，除退还期刊款外，乙方须向甲方支付同种正版期刊款三倍的违约金，同时甲方可单方解除合同。</w:t>
      </w:r>
    </w:p>
    <w:p w14:paraId="1A44F1A7" w14:textId="77777777" w:rsidR="009229B2" w:rsidRPr="00CB03A1" w:rsidRDefault="009229B2" w:rsidP="009229B2">
      <w:pPr>
        <w:spacing w:line="360" w:lineRule="auto"/>
        <w:ind w:firstLineChars="200" w:firstLine="480"/>
        <w:rPr>
          <w:rFonts w:ascii="宋体" w:hAnsi="宋体" w:cs="宋体"/>
          <w:b/>
          <w:bCs/>
          <w:sz w:val="24"/>
          <w:szCs w:val="24"/>
        </w:rPr>
      </w:pPr>
      <w:r w:rsidRPr="00CB03A1">
        <w:rPr>
          <w:rFonts w:ascii="宋体" w:hAnsi="宋体" w:cs="宋体" w:hint="eastAsia"/>
          <w:sz w:val="24"/>
          <w:szCs w:val="24"/>
        </w:rPr>
        <w:t>6、其他未尽事宜，双方按我国有关合同的法律法规执行，也可另行签订补充协议。</w:t>
      </w:r>
    </w:p>
    <w:p w14:paraId="61F74EDC" w14:textId="77777777" w:rsidR="009229B2" w:rsidRPr="00CB03A1" w:rsidRDefault="009229B2" w:rsidP="009229B2">
      <w:pPr>
        <w:spacing w:line="360" w:lineRule="auto"/>
        <w:rPr>
          <w:rFonts w:ascii="宋体" w:hAnsi="宋体" w:cs="宋体"/>
          <w:b/>
          <w:color w:val="000000"/>
          <w:sz w:val="24"/>
          <w:szCs w:val="24"/>
        </w:rPr>
      </w:pPr>
      <w:r w:rsidRPr="00CB03A1">
        <w:rPr>
          <w:rFonts w:ascii="宋体" w:hAnsi="宋体" w:cs="宋体" w:hint="eastAsia"/>
          <w:b/>
          <w:color w:val="000000"/>
          <w:sz w:val="24"/>
          <w:szCs w:val="24"/>
        </w:rPr>
        <w:t>七、不可抗力事件处理</w:t>
      </w:r>
    </w:p>
    <w:p w14:paraId="67993ACA"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1、因不可抗力导致合同不能履行，双方均不承担违约责任。不可抗力包括：地震、台风、火灾、战争、政府禁令、罢工、黑客攻击以及其他不能预见或不能防止的力量。由于不可抗力致使合同中有关条款不能履行，双方应根据实际情况协商决定是否部分履行、延期履行或终止履行本合同。</w:t>
      </w:r>
    </w:p>
    <w:p w14:paraId="7C7154A9"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2、在执行合同期限内，任何一方因不可抗力事件（出版社取消出版或推迟出版）所致不能履行合同，则合同履行期可延长，其延长期与不可抗力影响期相同。</w:t>
      </w:r>
    </w:p>
    <w:p w14:paraId="22C9CC36" w14:textId="77777777" w:rsidR="009229B2" w:rsidRPr="00CB03A1" w:rsidRDefault="009229B2" w:rsidP="009229B2">
      <w:pPr>
        <w:spacing w:line="360" w:lineRule="auto"/>
        <w:ind w:firstLineChars="200" w:firstLine="480"/>
        <w:rPr>
          <w:rFonts w:ascii="宋体" w:hAnsi="宋体" w:cs="宋体"/>
          <w:sz w:val="24"/>
          <w:szCs w:val="24"/>
        </w:rPr>
      </w:pPr>
      <w:r w:rsidRPr="00CB03A1">
        <w:rPr>
          <w:rFonts w:ascii="宋体" w:hAnsi="宋体" w:cs="宋体" w:hint="eastAsia"/>
          <w:sz w:val="24"/>
          <w:szCs w:val="24"/>
        </w:rPr>
        <w:t>3、不可抗力事件发生后，应立即通知对方，并寄送出版社取消出版或推迟出版的证明（权威机构出具的证明），同时提供未到期刊详细清单。不可抗力事件延续120天以上，双方应通过友好协商，确定是否继续履行合同。</w:t>
      </w:r>
    </w:p>
    <w:p w14:paraId="32ABEDFD"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八、争议解决</w:t>
      </w:r>
    </w:p>
    <w:p w14:paraId="08D5C97F" w14:textId="77777777" w:rsidR="009229B2" w:rsidRPr="00CB03A1" w:rsidRDefault="009229B2" w:rsidP="009229B2">
      <w:pPr>
        <w:spacing w:line="360" w:lineRule="auto"/>
        <w:ind w:leftChars="-10" w:left="-21" w:firstLineChars="264" w:firstLine="634"/>
        <w:rPr>
          <w:rFonts w:ascii="宋体" w:hAnsi="宋体" w:cs="宋体"/>
          <w:sz w:val="24"/>
          <w:szCs w:val="24"/>
        </w:rPr>
      </w:pPr>
      <w:r w:rsidRPr="00CB03A1">
        <w:rPr>
          <w:rFonts w:ascii="宋体" w:hAnsi="宋体" w:cs="宋体" w:hint="eastAsia"/>
          <w:color w:val="000000"/>
          <w:sz w:val="24"/>
          <w:szCs w:val="24"/>
        </w:rPr>
        <w:t>1、</w:t>
      </w:r>
      <w:r w:rsidRPr="00CB03A1">
        <w:rPr>
          <w:rFonts w:ascii="宋体" w:hAnsi="宋体" w:cs="宋体" w:hint="eastAsia"/>
          <w:sz w:val="24"/>
          <w:szCs w:val="24"/>
        </w:rPr>
        <w:t>因货物的质量问题发生争议，由有关质量鉴定单位进行质量鉴定，鉴定费由乙方承担。</w:t>
      </w:r>
    </w:p>
    <w:p w14:paraId="0C9FC4A9" w14:textId="77777777" w:rsidR="009229B2" w:rsidRPr="00CB03A1" w:rsidRDefault="009229B2" w:rsidP="009229B2">
      <w:pPr>
        <w:spacing w:line="360" w:lineRule="auto"/>
        <w:ind w:firstLineChars="257" w:firstLine="617"/>
        <w:rPr>
          <w:rFonts w:ascii="宋体" w:hAnsi="宋体" w:cs="宋体"/>
          <w:sz w:val="24"/>
          <w:szCs w:val="24"/>
        </w:rPr>
      </w:pPr>
      <w:r w:rsidRPr="00CB03A1">
        <w:rPr>
          <w:rFonts w:ascii="宋体" w:hAnsi="宋体" w:cs="宋体" w:hint="eastAsia"/>
          <w:sz w:val="24"/>
          <w:szCs w:val="24"/>
        </w:rPr>
        <w:t>2、本合同发生争议，由双方协商解决；协商不成时，双方均有权向甲方所在地法院起诉解决。</w:t>
      </w:r>
    </w:p>
    <w:p w14:paraId="684851B9" w14:textId="77777777" w:rsidR="009229B2" w:rsidRPr="00CB03A1" w:rsidRDefault="009229B2" w:rsidP="009229B2">
      <w:pPr>
        <w:spacing w:line="360" w:lineRule="auto"/>
        <w:rPr>
          <w:rFonts w:ascii="宋体" w:hAnsi="宋体" w:cs="宋体"/>
          <w:b/>
          <w:sz w:val="24"/>
          <w:szCs w:val="24"/>
        </w:rPr>
      </w:pPr>
      <w:r w:rsidRPr="00CB03A1">
        <w:rPr>
          <w:rFonts w:ascii="宋体" w:hAnsi="宋体" w:cs="宋体" w:hint="eastAsia"/>
          <w:b/>
          <w:sz w:val="24"/>
          <w:szCs w:val="24"/>
        </w:rPr>
        <w:t>九、合同生效及其他</w:t>
      </w:r>
    </w:p>
    <w:p w14:paraId="3974073D" w14:textId="77777777" w:rsidR="009229B2" w:rsidRPr="00CB03A1" w:rsidRDefault="009229B2" w:rsidP="009229B2">
      <w:pPr>
        <w:spacing w:line="360" w:lineRule="auto"/>
        <w:ind w:firstLineChars="257" w:firstLine="617"/>
        <w:rPr>
          <w:rFonts w:ascii="宋体" w:hAnsi="宋体" w:cs="宋体"/>
          <w:sz w:val="24"/>
          <w:szCs w:val="24"/>
        </w:rPr>
      </w:pPr>
      <w:r w:rsidRPr="00CB03A1">
        <w:rPr>
          <w:rFonts w:ascii="宋体" w:hAnsi="宋体" w:cs="宋体" w:hint="eastAsia"/>
          <w:sz w:val="24"/>
          <w:szCs w:val="24"/>
        </w:rPr>
        <w:t>1、本合同自双方法定代表人或授权委托代理人签字并加盖单位公章之日起生效。</w:t>
      </w:r>
    </w:p>
    <w:p w14:paraId="3346919E" w14:textId="77777777" w:rsidR="009229B2" w:rsidRPr="00CB03A1" w:rsidRDefault="009229B2" w:rsidP="009229B2">
      <w:pPr>
        <w:spacing w:line="360" w:lineRule="auto"/>
        <w:ind w:firstLineChars="257" w:firstLine="617"/>
        <w:rPr>
          <w:rFonts w:ascii="宋体" w:hAnsi="宋体" w:cs="宋体"/>
          <w:sz w:val="24"/>
          <w:szCs w:val="24"/>
        </w:rPr>
      </w:pPr>
      <w:r w:rsidRPr="00CB03A1">
        <w:rPr>
          <w:rFonts w:ascii="宋体" w:hAnsi="宋体" w:cs="宋体" w:hint="eastAsia"/>
          <w:sz w:val="24"/>
          <w:szCs w:val="24"/>
        </w:rPr>
        <w:t>2、合同执行中，如需修改或补充合同内容，由双方协商另签署书面修改或补充协议。</w:t>
      </w:r>
    </w:p>
    <w:p w14:paraId="354D27CD" w14:textId="77777777" w:rsidR="009229B2" w:rsidRPr="00CB03A1" w:rsidRDefault="009229B2" w:rsidP="009229B2">
      <w:pPr>
        <w:spacing w:line="360" w:lineRule="auto"/>
        <w:ind w:firstLineChars="150" w:firstLine="360"/>
        <w:rPr>
          <w:rFonts w:ascii="宋体" w:hAnsi="宋体" w:cs="宋体"/>
          <w:sz w:val="24"/>
          <w:szCs w:val="24"/>
        </w:rPr>
      </w:pPr>
      <w:r w:rsidRPr="00CB03A1">
        <w:rPr>
          <w:rFonts w:ascii="宋体" w:hAnsi="宋体" w:cs="宋体" w:hint="eastAsia"/>
          <w:sz w:val="24"/>
          <w:szCs w:val="24"/>
        </w:rPr>
        <w:t xml:space="preserve">  3、本合同一式肆份，甲方执贰份，乙方执贰份，均具有同等法律效力。</w:t>
      </w:r>
    </w:p>
    <w:p w14:paraId="6BFCAF4C" w14:textId="77777777" w:rsidR="009229B2" w:rsidRPr="00CB03A1" w:rsidRDefault="009229B2" w:rsidP="009229B2">
      <w:pPr>
        <w:spacing w:line="360" w:lineRule="auto"/>
        <w:rPr>
          <w:rFonts w:ascii="宋体" w:hAnsi="宋体" w:cs="宋体"/>
          <w:sz w:val="24"/>
          <w:szCs w:val="24"/>
        </w:rPr>
      </w:pPr>
      <w:r w:rsidRPr="00CB03A1">
        <w:rPr>
          <w:rFonts w:ascii="宋体" w:hAnsi="宋体" w:cs="宋体" w:hint="eastAsia"/>
          <w:sz w:val="24"/>
          <w:szCs w:val="24"/>
        </w:rPr>
        <w:t>（以下为签署页，无正文）</w:t>
      </w:r>
    </w:p>
    <w:p w14:paraId="57DDEFEB" w14:textId="77777777" w:rsidR="009229B2" w:rsidRPr="00CB03A1" w:rsidRDefault="009229B2" w:rsidP="009229B2">
      <w:pPr>
        <w:spacing w:line="360" w:lineRule="auto"/>
        <w:ind w:firstLineChars="150" w:firstLine="360"/>
        <w:rPr>
          <w:rFonts w:ascii="宋体" w:hAnsi="宋体" w:cs="宋体"/>
          <w:sz w:val="24"/>
          <w:szCs w:val="24"/>
        </w:rPr>
      </w:pPr>
    </w:p>
    <w:p w14:paraId="7849E734" w14:textId="77777777" w:rsidR="009229B2" w:rsidRPr="00CB03A1" w:rsidRDefault="009229B2" w:rsidP="009229B2">
      <w:pPr>
        <w:spacing w:line="360" w:lineRule="auto"/>
        <w:ind w:firstLineChars="150" w:firstLine="360"/>
        <w:rPr>
          <w:rFonts w:ascii="宋体" w:hAnsi="宋体" w:cs="宋体"/>
          <w:sz w:val="24"/>
          <w:szCs w:val="24"/>
        </w:rPr>
      </w:pPr>
    </w:p>
    <w:p w14:paraId="4637B81E" w14:textId="77777777" w:rsidR="009229B2" w:rsidRPr="00CB03A1" w:rsidRDefault="009229B2" w:rsidP="009229B2">
      <w:pPr>
        <w:spacing w:line="360" w:lineRule="auto"/>
        <w:ind w:firstLineChars="150" w:firstLine="360"/>
        <w:rPr>
          <w:rFonts w:ascii="宋体" w:hAnsi="宋体" w:cs="宋体"/>
          <w:sz w:val="24"/>
          <w:szCs w:val="24"/>
        </w:rPr>
      </w:pPr>
    </w:p>
    <w:p w14:paraId="629F250C" w14:textId="77777777" w:rsidR="009229B2" w:rsidRPr="00CB03A1" w:rsidRDefault="009229B2" w:rsidP="009229B2">
      <w:pPr>
        <w:spacing w:line="360" w:lineRule="auto"/>
        <w:ind w:firstLineChars="150" w:firstLine="360"/>
        <w:rPr>
          <w:rFonts w:ascii="宋体" w:hAnsi="宋体" w:cs="宋体"/>
          <w:sz w:val="24"/>
          <w:szCs w:val="24"/>
        </w:rPr>
      </w:pPr>
    </w:p>
    <w:p w14:paraId="0E5D2883" w14:textId="77777777" w:rsidR="009229B2" w:rsidRPr="00CB03A1" w:rsidRDefault="009229B2" w:rsidP="009229B2">
      <w:pPr>
        <w:spacing w:line="360" w:lineRule="auto"/>
        <w:ind w:firstLineChars="150" w:firstLine="360"/>
        <w:rPr>
          <w:rFonts w:ascii="宋体" w:hAnsi="宋体" w:cs="宋体"/>
          <w:sz w:val="24"/>
          <w:szCs w:val="24"/>
        </w:rPr>
      </w:pPr>
    </w:p>
    <w:p w14:paraId="26E7D354" w14:textId="77777777" w:rsidR="009229B2" w:rsidRPr="00CB03A1" w:rsidRDefault="009229B2" w:rsidP="009229B2">
      <w:pPr>
        <w:spacing w:line="360" w:lineRule="auto"/>
        <w:ind w:left="4800" w:rightChars="-340" w:right="-714" w:hangingChars="2000" w:hanging="4800"/>
        <w:rPr>
          <w:rFonts w:ascii="宋体" w:hAnsi="宋体" w:cs="宋体"/>
          <w:sz w:val="24"/>
          <w:szCs w:val="24"/>
        </w:rPr>
      </w:pPr>
      <w:r w:rsidRPr="00CB03A1">
        <w:rPr>
          <w:rFonts w:ascii="宋体" w:hAnsi="宋体" w:cs="宋体" w:hint="eastAsia"/>
          <w:sz w:val="24"/>
          <w:szCs w:val="24"/>
        </w:rPr>
        <w:t xml:space="preserve">甲方：深圳大学城图书馆           乙方： </w:t>
      </w:r>
    </w:p>
    <w:p w14:paraId="26A2F7A9" w14:textId="77777777" w:rsidR="009229B2" w:rsidRPr="00CB03A1" w:rsidRDefault="009229B2" w:rsidP="009229B2">
      <w:pPr>
        <w:spacing w:line="360" w:lineRule="auto"/>
        <w:rPr>
          <w:rFonts w:ascii="宋体" w:hAnsi="宋体" w:cs="宋体"/>
          <w:sz w:val="24"/>
          <w:szCs w:val="24"/>
        </w:rPr>
      </w:pPr>
      <w:r w:rsidRPr="00CB03A1">
        <w:rPr>
          <w:rFonts w:ascii="宋体" w:hAnsi="宋体" w:cs="宋体" w:hint="eastAsia"/>
          <w:sz w:val="24"/>
          <w:szCs w:val="24"/>
        </w:rPr>
        <w:t>法定代表人或                     法定代表人或</w:t>
      </w:r>
    </w:p>
    <w:p w14:paraId="5503E66F" w14:textId="77777777" w:rsidR="009229B2" w:rsidRPr="00CB03A1" w:rsidRDefault="009229B2" w:rsidP="009229B2">
      <w:pPr>
        <w:spacing w:line="360" w:lineRule="auto"/>
        <w:rPr>
          <w:rFonts w:ascii="宋体" w:hAnsi="宋体" w:cs="宋体"/>
          <w:sz w:val="24"/>
          <w:szCs w:val="24"/>
        </w:rPr>
      </w:pPr>
      <w:r w:rsidRPr="00CB03A1">
        <w:rPr>
          <w:rFonts w:ascii="宋体" w:hAnsi="宋体" w:cs="宋体" w:hint="eastAsia"/>
          <w:sz w:val="24"/>
          <w:szCs w:val="24"/>
        </w:rPr>
        <w:t>授权代理人：                     授权代理人：</w:t>
      </w:r>
    </w:p>
    <w:p w14:paraId="11AC1A93" w14:textId="77777777" w:rsidR="009229B2" w:rsidRPr="00CB03A1" w:rsidRDefault="009229B2" w:rsidP="009229B2">
      <w:pPr>
        <w:spacing w:line="360" w:lineRule="auto"/>
        <w:ind w:left="4800" w:rightChars="-340" w:right="-714" w:hangingChars="2000" w:hanging="4800"/>
        <w:rPr>
          <w:rFonts w:ascii="宋体" w:hAnsi="宋体" w:cs="宋体"/>
          <w:sz w:val="24"/>
          <w:szCs w:val="24"/>
        </w:rPr>
      </w:pPr>
      <w:r w:rsidRPr="00CB03A1">
        <w:rPr>
          <w:rFonts w:ascii="宋体" w:hAnsi="宋体" w:cs="宋体" w:hint="eastAsia"/>
          <w:sz w:val="24"/>
          <w:szCs w:val="24"/>
        </w:rPr>
        <w:t xml:space="preserve">地 址：深圳市西丽深圳大学城      地 址： </w:t>
      </w:r>
    </w:p>
    <w:p w14:paraId="1284429C" w14:textId="77777777" w:rsidR="009229B2" w:rsidRPr="00CB03A1" w:rsidRDefault="009229B2" w:rsidP="009229B2">
      <w:pPr>
        <w:spacing w:line="360" w:lineRule="auto"/>
        <w:rPr>
          <w:rFonts w:ascii="宋体" w:hAnsi="宋体" w:cs="宋体"/>
          <w:sz w:val="24"/>
          <w:szCs w:val="24"/>
        </w:rPr>
        <w:sectPr w:rsidR="009229B2" w:rsidRPr="00CB03A1">
          <w:footerReference w:type="even" r:id="rId9"/>
          <w:footerReference w:type="default" r:id="rId10"/>
          <w:pgSz w:w="12240" w:h="15840"/>
          <w:pgMar w:top="1418" w:right="1797" w:bottom="1418" w:left="1797" w:header="720" w:footer="720" w:gutter="0"/>
          <w:cols w:space="720"/>
          <w:docGrid w:linePitch="286"/>
        </w:sectPr>
      </w:pPr>
      <w:r w:rsidRPr="00CB03A1">
        <w:rPr>
          <w:rFonts w:ascii="宋体" w:hAnsi="宋体" w:cs="宋体" w:hint="eastAsia"/>
          <w:sz w:val="24"/>
          <w:szCs w:val="24"/>
        </w:rPr>
        <w:t xml:space="preserve">日 期：                          日 期： </w:t>
      </w:r>
    </w:p>
    <w:p w14:paraId="76FC1FE7" w14:textId="77777777" w:rsidR="009229B2" w:rsidRPr="009229B2" w:rsidRDefault="009229B2" w:rsidP="009229B2">
      <w:pPr>
        <w:spacing w:line="360" w:lineRule="auto"/>
        <w:rPr>
          <w:rStyle w:val="10"/>
          <w:rFonts w:cs="宋体"/>
          <w:sz w:val="24"/>
          <w:szCs w:val="24"/>
        </w:rPr>
      </w:pPr>
      <w:r w:rsidRPr="009229B2">
        <w:rPr>
          <w:rStyle w:val="10"/>
          <w:rFonts w:cs="宋体" w:hint="eastAsia"/>
          <w:sz w:val="24"/>
          <w:szCs w:val="24"/>
        </w:rPr>
        <w:lastRenderedPageBreak/>
        <w:t>附：报价清单表</w:t>
      </w:r>
    </w:p>
    <w:tbl>
      <w:tblPr>
        <w:tblW w:w="8370" w:type="dxa"/>
        <w:tblInd w:w="113" w:type="dxa"/>
        <w:tblLook w:val="04A0" w:firstRow="1" w:lastRow="0" w:firstColumn="1" w:lastColumn="0" w:noHBand="0" w:noVBand="1"/>
      </w:tblPr>
      <w:tblGrid>
        <w:gridCol w:w="481"/>
        <w:gridCol w:w="1357"/>
        <w:gridCol w:w="2559"/>
        <w:gridCol w:w="1186"/>
        <w:gridCol w:w="615"/>
        <w:gridCol w:w="1481"/>
        <w:gridCol w:w="666"/>
        <w:gridCol w:w="25"/>
      </w:tblGrid>
      <w:tr w:rsidR="009229B2" w:rsidRPr="006E5627" w14:paraId="7CCE186E" w14:textId="77777777" w:rsidTr="00A01C86">
        <w:trPr>
          <w:gridAfter w:val="1"/>
          <w:wAfter w:w="25" w:type="dxa"/>
          <w:trHeight w:val="250"/>
        </w:trPr>
        <w:tc>
          <w:tcPr>
            <w:tcW w:w="481" w:type="dxa"/>
            <w:tcBorders>
              <w:top w:val="single" w:sz="4" w:space="0" w:color="auto"/>
              <w:left w:val="single" w:sz="4" w:space="0" w:color="auto"/>
              <w:bottom w:val="single" w:sz="4" w:space="0" w:color="auto"/>
              <w:right w:val="single" w:sz="4" w:space="0" w:color="auto"/>
            </w:tcBorders>
            <w:shd w:val="clear" w:color="auto" w:fill="auto"/>
            <w:noWrap/>
            <w:hideMark/>
          </w:tcPr>
          <w:p w14:paraId="4160DAD4"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序号</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3BB7BEDF"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刊   号</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14:paraId="13225246"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刊    名</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26BAF211"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ISSN</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6CE53736"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份数</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08405EF"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kern w:val="0"/>
                <w:sz w:val="20"/>
                <w:szCs w:val="20"/>
              </w:rPr>
              <w:t>20</w:t>
            </w:r>
            <w:r w:rsidRPr="006E5627">
              <w:rPr>
                <w:rFonts w:asciiTheme="minorEastAsia" w:eastAsiaTheme="minorEastAsia" w:hAnsiTheme="minorEastAsia" w:cs="宋体" w:hint="eastAsia"/>
                <w:kern w:val="0"/>
                <w:sz w:val="20"/>
                <w:szCs w:val="20"/>
              </w:rPr>
              <w:t>23年价格（元）</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53E46A47"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备注</w:t>
            </w:r>
          </w:p>
        </w:tc>
      </w:tr>
      <w:tr w:rsidR="009229B2" w:rsidRPr="006E5627" w14:paraId="33CD188B"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auto" w:fill="auto"/>
            <w:noWrap/>
            <w:hideMark/>
          </w:tcPr>
          <w:p w14:paraId="098C30B8"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357" w:type="dxa"/>
            <w:tcBorders>
              <w:top w:val="nil"/>
              <w:left w:val="nil"/>
              <w:bottom w:val="single" w:sz="4" w:space="0" w:color="auto"/>
              <w:right w:val="single" w:sz="4" w:space="0" w:color="auto"/>
            </w:tcBorders>
            <w:shd w:val="clear" w:color="auto" w:fill="auto"/>
            <w:noWrap/>
            <w:hideMark/>
          </w:tcPr>
          <w:p w14:paraId="6235C6F4"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537B0012</w:t>
            </w:r>
          </w:p>
        </w:tc>
        <w:tc>
          <w:tcPr>
            <w:tcW w:w="2559" w:type="dxa"/>
            <w:tcBorders>
              <w:top w:val="nil"/>
              <w:left w:val="nil"/>
              <w:bottom w:val="single" w:sz="4" w:space="0" w:color="auto"/>
              <w:right w:val="single" w:sz="4" w:space="0" w:color="auto"/>
            </w:tcBorders>
            <w:shd w:val="clear" w:color="auto" w:fill="auto"/>
            <w:vAlign w:val="center"/>
            <w:hideMark/>
          </w:tcPr>
          <w:p w14:paraId="441E5CC0"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Radiation Research</w:t>
            </w:r>
          </w:p>
        </w:tc>
        <w:tc>
          <w:tcPr>
            <w:tcW w:w="1186" w:type="dxa"/>
            <w:tcBorders>
              <w:top w:val="nil"/>
              <w:left w:val="nil"/>
              <w:bottom w:val="single" w:sz="4" w:space="0" w:color="auto"/>
              <w:right w:val="single" w:sz="4" w:space="0" w:color="auto"/>
            </w:tcBorders>
            <w:shd w:val="clear" w:color="auto" w:fill="auto"/>
            <w:vAlign w:val="center"/>
            <w:hideMark/>
          </w:tcPr>
          <w:p w14:paraId="5BD910FC"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0033-7587</w:t>
            </w:r>
          </w:p>
        </w:tc>
        <w:tc>
          <w:tcPr>
            <w:tcW w:w="615" w:type="dxa"/>
            <w:tcBorders>
              <w:top w:val="nil"/>
              <w:left w:val="nil"/>
              <w:bottom w:val="single" w:sz="4" w:space="0" w:color="auto"/>
              <w:right w:val="single" w:sz="4" w:space="0" w:color="auto"/>
            </w:tcBorders>
            <w:shd w:val="clear" w:color="auto" w:fill="auto"/>
            <w:noWrap/>
            <w:hideMark/>
          </w:tcPr>
          <w:p w14:paraId="316D6838"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nil"/>
              <w:left w:val="nil"/>
              <w:bottom w:val="single" w:sz="4" w:space="0" w:color="auto"/>
              <w:right w:val="single" w:sz="4" w:space="0" w:color="auto"/>
            </w:tcBorders>
            <w:shd w:val="clear" w:color="auto" w:fill="auto"/>
            <w:noWrap/>
            <w:vAlign w:val="center"/>
          </w:tcPr>
          <w:p w14:paraId="4D43E98F"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auto" w:fill="auto"/>
            <w:noWrap/>
            <w:vAlign w:val="center"/>
            <w:hideMark/>
          </w:tcPr>
          <w:p w14:paraId="4163FC26"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57445ADC"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auto" w:fill="auto"/>
            <w:noWrap/>
            <w:hideMark/>
          </w:tcPr>
          <w:p w14:paraId="5E33650F"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2</w:t>
            </w:r>
          </w:p>
        </w:tc>
        <w:tc>
          <w:tcPr>
            <w:tcW w:w="1357" w:type="dxa"/>
            <w:tcBorders>
              <w:top w:val="nil"/>
              <w:left w:val="nil"/>
              <w:bottom w:val="single" w:sz="4" w:space="0" w:color="auto"/>
              <w:right w:val="single" w:sz="4" w:space="0" w:color="auto"/>
            </w:tcBorders>
            <w:shd w:val="clear" w:color="auto" w:fill="auto"/>
            <w:noWrap/>
            <w:hideMark/>
          </w:tcPr>
          <w:p w14:paraId="74B8E51C"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540D0005/I</w:t>
            </w:r>
          </w:p>
        </w:tc>
        <w:tc>
          <w:tcPr>
            <w:tcW w:w="2559" w:type="dxa"/>
            <w:tcBorders>
              <w:top w:val="nil"/>
              <w:left w:val="nil"/>
              <w:bottom w:val="single" w:sz="4" w:space="0" w:color="auto"/>
              <w:right w:val="single" w:sz="4" w:space="0" w:color="auto"/>
            </w:tcBorders>
            <w:shd w:val="clear" w:color="auto" w:fill="auto"/>
            <w:vAlign w:val="center"/>
            <w:hideMark/>
          </w:tcPr>
          <w:p w14:paraId="743A5C41"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Bulletin of the Chemical Society of Japan</w:t>
            </w:r>
          </w:p>
        </w:tc>
        <w:tc>
          <w:tcPr>
            <w:tcW w:w="1186" w:type="dxa"/>
            <w:tcBorders>
              <w:top w:val="nil"/>
              <w:left w:val="nil"/>
              <w:bottom w:val="single" w:sz="4" w:space="0" w:color="auto"/>
              <w:right w:val="single" w:sz="4" w:space="0" w:color="auto"/>
            </w:tcBorders>
            <w:shd w:val="clear" w:color="auto" w:fill="auto"/>
            <w:vAlign w:val="center"/>
            <w:hideMark/>
          </w:tcPr>
          <w:p w14:paraId="7DF217D4"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0009-2673</w:t>
            </w:r>
          </w:p>
        </w:tc>
        <w:tc>
          <w:tcPr>
            <w:tcW w:w="615" w:type="dxa"/>
            <w:tcBorders>
              <w:top w:val="nil"/>
              <w:left w:val="nil"/>
              <w:bottom w:val="single" w:sz="4" w:space="0" w:color="auto"/>
              <w:right w:val="single" w:sz="4" w:space="0" w:color="auto"/>
            </w:tcBorders>
            <w:shd w:val="clear" w:color="auto" w:fill="auto"/>
            <w:noWrap/>
            <w:hideMark/>
          </w:tcPr>
          <w:p w14:paraId="4B8927B6"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nil"/>
              <w:left w:val="nil"/>
              <w:bottom w:val="single" w:sz="4" w:space="0" w:color="auto"/>
              <w:right w:val="single" w:sz="4" w:space="0" w:color="auto"/>
            </w:tcBorders>
            <w:shd w:val="clear" w:color="auto" w:fill="auto"/>
            <w:noWrap/>
            <w:vAlign w:val="center"/>
          </w:tcPr>
          <w:p w14:paraId="67C54928"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auto" w:fill="auto"/>
            <w:noWrap/>
            <w:vAlign w:val="center"/>
            <w:hideMark/>
          </w:tcPr>
          <w:p w14:paraId="16946DC8"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79645A73"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auto" w:fill="auto"/>
            <w:noWrap/>
            <w:hideMark/>
          </w:tcPr>
          <w:p w14:paraId="745E9584"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3</w:t>
            </w:r>
          </w:p>
        </w:tc>
        <w:tc>
          <w:tcPr>
            <w:tcW w:w="1357" w:type="dxa"/>
            <w:tcBorders>
              <w:top w:val="nil"/>
              <w:left w:val="nil"/>
              <w:bottom w:val="single" w:sz="4" w:space="0" w:color="auto"/>
              <w:right w:val="single" w:sz="4" w:space="0" w:color="auto"/>
            </w:tcBorders>
            <w:shd w:val="clear" w:color="auto" w:fill="auto"/>
            <w:noWrap/>
            <w:hideMark/>
          </w:tcPr>
          <w:p w14:paraId="6B9AE2DC"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562B0001/I</w:t>
            </w:r>
          </w:p>
        </w:tc>
        <w:tc>
          <w:tcPr>
            <w:tcW w:w="2559" w:type="dxa"/>
            <w:tcBorders>
              <w:top w:val="nil"/>
              <w:left w:val="nil"/>
              <w:bottom w:val="single" w:sz="4" w:space="0" w:color="auto"/>
              <w:right w:val="single" w:sz="4" w:space="0" w:color="auto"/>
            </w:tcBorders>
            <w:shd w:val="clear" w:color="auto" w:fill="auto"/>
            <w:vAlign w:val="center"/>
            <w:hideMark/>
          </w:tcPr>
          <w:p w14:paraId="2FFE0025"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Bulletin of the Seismological Society of America. (Online Ed.)</w:t>
            </w:r>
          </w:p>
        </w:tc>
        <w:tc>
          <w:tcPr>
            <w:tcW w:w="1186" w:type="dxa"/>
            <w:tcBorders>
              <w:top w:val="nil"/>
              <w:left w:val="nil"/>
              <w:bottom w:val="single" w:sz="4" w:space="0" w:color="auto"/>
              <w:right w:val="single" w:sz="4" w:space="0" w:color="auto"/>
            </w:tcBorders>
            <w:shd w:val="clear" w:color="auto" w:fill="auto"/>
            <w:vAlign w:val="center"/>
            <w:hideMark/>
          </w:tcPr>
          <w:p w14:paraId="3E584669"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0037-1106</w:t>
            </w:r>
          </w:p>
        </w:tc>
        <w:tc>
          <w:tcPr>
            <w:tcW w:w="615" w:type="dxa"/>
            <w:tcBorders>
              <w:top w:val="nil"/>
              <w:left w:val="nil"/>
              <w:bottom w:val="single" w:sz="4" w:space="0" w:color="auto"/>
              <w:right w:val="single" w:sz="4" w:space="0" w:color="auto"/>
            </w:tcBorders>
            <w:shd w:val="clear" w:color="auto" w:fill="auto"/>
            <w:noWrap/>
            <w:hideMark/>
          </w:tcPr>
          <w:p w14:paraId="5B92021C"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nil"/>
              <w:left w:val="nil"/>
              <w:bottom w:val="single" w:sz="4" w:space="0" w:color="auto"/>
              <w:right w:val="single" w:sz="4" w:space="0" w:color="auto"/>
            </w:tcBorders>
            <w:shd w:val="clear" w:color="auto" w:fill="auto"/>
            <w:noWrap/>
            <w:vAlign w:val="center"/>
          </w:tcPr>
          <w:p w14:paraId="0B67CF75"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auto" w:fill="auto"/>
            <w:noWrap/>
            <w:vAlign w:val="center"/>
            <w:hideMark/>
          </w:tcPr>
          <w:p w14:paraId="288E6278"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10A158E4"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auto" w:fill="auto"/>
            <w:noWrap/>
            <w:hideMark/>
          </w:tcPr>
          <w:p w14:paraId="19EEEB36"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4</w:t>
            </w:r>
          </w:p>
        </w:tc>
        <w:tc>
          <w:tcPr>
            <w:tcW w:w="1357" w:type="dxa"/>
            <w:tcBorders>
              <w:top w:val="nil"/>
              <w:left w:val="nil"/>
              <w:bottom w:val="single" w:sz="4" w:space="0" w:color="auto"/>
              <w:right w:val="single" w:sz="4" w:space="0" w:color="auto"/>
            </w:tcBorders>
            <w:shd w:val="clear" w:color="auto" w:fill="auto"/>
            <w:noWrap/>
            <w:hideMark/>
          </w:tcPr>
          <w:p w14:paraId="7DC22CC9"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566E0062/I</w:t>
            </w:r>
          </w:p>
        </w:tc>
        <w:tc>
          <w:tcPr>
            <w:tcW w:w="2559" w:type="dxa"/>
            <w:tcBorders>
              <w:top w:val="nil"/>
              <w:left w:val="nil"/>
              <w:bottom w:val="single" w:sz="4" w:space="0" w:color="auto"/>
              <w:right w:val="single" w:sz="4" w:space="0" w:color="auto"/>
            </w:tcBorders>
            <w:shd w:val="clear" w:color="auto" w:fill="auto"/>
            <w:vAlign w:val="center"/>
            <w:hideMark/>
          </w:tcPr>
          <w:p w14:paraId="1D3D27BD"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Marine Ecology Progress Series (Text in English)</w:t>
            </w:r>
          </w:p>
        </w:tc>
        <w:tc>
          <w:tcPr>
            <w:tcW w:w="1186" w:type="dxa"/>
            <w:tcBorders>
              <w:top w:val="nil"/>
              <w:left w:val="nil"/>
              <w:bottom w:val="single" w:sz="4" w:space="0" w:color="auto"/>
              <w:right w:val="single" w:sz="4" w:space="0" w:color="auto"/>
            </w:tcBorders>
            <w:shd w:val="clear" w:color="auto" w:fill="auto"/>
            <w:vAlign w:val="center"/>
            <w:hideMark/>
          </w:tcPr>
          <w:p w14:paraId="4E2A35EE"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1616-1599</w:t>
            </w:r>
          </w:p>
        </w:tc>
        <w:tc>
          <w:tcPr>
            <w:tcW w:w="615" w:type="dxa"/>
            <w:tcBorders>
              <w:top w:val="nil"/>
              <w:left w:val="nil"/>
              <w:bottom w:val="single" w:sz="4" w:space="0" w:color="auto"/>
              <w:right w:val="single" w:sz="4" w:space="0" w:color="auto"/>
            </w:tcBorders>
            <w:shd w:val="clear" w:color="auto" w:fill="auto"/>
            <w:noWrap/>
            <w:hideMark/>
          </w:tcPr>
          <w:p w14:paraId="4463D51C"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nil"/>
              <w:left w:val="nil"/>
              <w:bottom w:val="single" w:sz="4" w:space="0" w:color="auto"/>
              <w:right w:val="single" w:sz="4" w:space="0" w:color="auto"/>
            </w:tcBorders>
            <w:shd w:val="clear" w:color="auto" w:fill="auto"/>
            <w:noWrap/>
            <w:vAlign w:val="center"/>
          </w:tcPr>
          <w:p w14:paraId="44F3715B"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auto" w:fill="auto"/>
            <w:noWrap/>
            <w:vAlign w:val="center"/>
            <w:hideMark/>
          </w:tcPr>
          <w:p w14:paraId="4A509643"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755F046C"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auto" w:fill="auto"/>
            <w:noWrap/>
            <w:hideMark/>
          </w:tcPr>
          <w:p w14:paraId="18DBE06C"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5</w:t>
            </w:r>
          </w:p>
        </w:tc>
        <w:tc>
          <w:tcPr>
            <w:tcW w:w="1357" w:type="dxa"/>
            <w:tcBorders>
              <w:top w:val="nil"/>
              <w:left w:val="nil"/>
              <w:bottom w:val="single" w:sz="4" w:space="0" w:color="auto"/>
              <w:right w:val="single" w:sz="4" w:space="0" w:color="auto"/>
            </w:tcBorders>
            <w:shd w:val="clear" w:color="auto" w:fill="auto"/>
            <w:noWrap/>
            <w:hideMark/>
          </w:tcPr>
          <w:p w14:paraId="463D4E8C"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582C0004/I</w:t>
            </w:r>
          </w:p>
        </w:tc>
        <w:tc>
          <w:tcPr>
            <w:tcW w:w="2559" w:type="dxa"/>
            <w:tcBorders>
              <w:top w:val="nil"/>
              <w:left w:val="nil"/>
              <w:bottom w:val="single" w:sz="4" w:space="0" w:color="auto"/>
              <w:right w:val="single" w:sz="4" w:space="0" w:color="auto"/>
            </w:tcBorders>
            <w:shd w:val="clear" w:color="auto" w:fill="auto"/>
            <w:vAlign w:val="center"/>
            <w:hideMark/>
          </w:tcPr>
          <w:p w14:paraId="38FB3D5B"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Biochemical Journal</w:t>
            </w:r>
          </w:p>
        </w:tc>
        <w:tc>
          <w:tcPr>
            <w:tcW w:w="1186" w:type="dxa"/>
            <w:tcBorders>
              <w:top w:val="nil"/>
              <w:left w:val="nil"/>
              <w:bottom w:val="single" w:sz="4" w:space="0" w:color="auto"/>
              <w:right w:val="single" w:sz="4" w:space="0" w:color="auto"/>
            </w:tcBorders>
            <w:shd w:val="clear" w:color="auto" w:fill="auto"/>
            <w:vAlign w:val="center"/>
            <w:hideMark/>
          </w:tcPr>
          <w:p w14:paraId="196DA680"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0264-6021</w:t>
            </w:r>
          </w:p>
        </w:tc>
        <w:tc>
          <w:tcPr>
            <w:tcW w:w="615" w:type="dxa"/>
            <w:tcBorders>
              <w:top w:val="nil"/>
              <w:left w:val="nil"/>
              <w:bottom w:val="single" w:sz="4" w:space="0" w:color="auto"/>
              <w:right w:val="single" w:sz="4" w:space="0" w:color="auto"/>
            </w:tcBorders>
            <w:shd w:val="clear" w:color="auto" w:fill="auto"/>
            <w:noWrap/>
            <w:hideMark/>
          </w:tcPr>
          <w:p w14:paraId="1E993932"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nil"/>
              <w:left w:val="nil"/>
              <w:bottom w:val="single" w:sz="4" w:space="0" w:color="auto"/>
              <w:right w:val="single" w:sz="4" w:space="0" w:color="auto"/>
            </w:tcBorders>
            <w:shd w:val="clear" w:color="auto" w:fill="auto"/>
            <w:noWrap/>
            <w:vAlign w:val="center"/>
          </w:tcPr>
          <w:p w14:paraId="7733EB95"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auto" w:fill="auto"/>
            <w:noWrap/>
            <w:vAlign w:val="center"/>
            <w:hideMark/>
          </w:tcPr>
          <w:p w14:paraId="1DE1AAB8"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43A102D1"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000000" w:fill="FFFFFF"/>
            <w:noWrap/>
            <w:hideMark/>
          </w:tcPr>
          <w:p w14:paraId="59398A2F"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6</w:t>
            </w:r>
          </w:p>
        </w:tc>
        <w:tc>
          <w:tcPr>
            <w:tcW w:w="1357" w:type="dxa"/>
            <w:tcBorders>
              <w:top w:val="nil"/>
              <w:left w:val="nil"/>
              <w:bottom w:val="single" w:sz="4" w:space="0" w:color="auto"/>
              <w:right w:val="single" w:sz="4" w:space="0" w:color="auto"/>
            </w:tcBorders>
            <w:shd w:val="clear" w:color="000000" w:fill="FFFFFF"/>
            <w:noWrap/>
            <w:hideMark/>
          </w:tcPr>
          <w:p w14:paraId="0F771D18"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595B0014/I</w:t>
            </w:r>
          </w:p>
        </w:tc>
        <w:tc>
          <w:tcPr>
            <w:tcW w:w="2559" w:type="dxa"/>
            <w:tcBorders>
              <w:top w:val="nil"/>
              <w:left w:val="nil"/>
              <w:bottom w:val="single" w:sz="4" w:space="0" w:color="auto"/>
              <w:right w:val="single" w:sz="4" w:space="0" w:color="auto"/>
            </w:tcBorders>
            <w:shd w:val="clear" w:color="000000" w:fill="FFFFFF"/>
            <w:vAlign w:val="center"/>
            <w:hideMark/>
          </w:tcPr>
          <w:p w14:paraId="67A3EA66"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Journal of Neuroscience</w:t>
            </w:r>
          </w:p>
        </w:tc>
        <w:tc>
          <w:tcPr>
            <w:tcW w:w="1186" w:type="dxa"/>
            <w:tcBorders>
              <w:top w:val="nil"/>
              <w:left w:val="nil"/>
              <w:bottom w:val="single" w:sz="4" w:space="0" w:color="auto"/>
              <w:right w:val="single" w:sz="4" w:space="0" w:color="auto"/>
            </w:tcBorders>
            <w:shd w:val="clear" w:color="000000" w:fill="FFFFFF"/>
            <w:vAlign w:val="center"/>
            <w:hideMark/>
          </w:tcPr>
          <w:p w14:paraId="16642C3D"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1529-2401</w:t>
            </w:r>
          </w:p>
        </w:tc>
        <w:tc>
          <w:tcPr>
            <w:tcW w:w="615" w:type="dxa"/>
            <w:tcBorders>
              <w:top w:val="nil"/>
              <w:left w:val="nil"/>
              <w:bottom w:val="single" w:sz="4" w:space="0" w:color="auto"/>
              <w:right w:val="single" w:sz="4" w:space="0" w:color="auto"/>
            </w:tcBorders>
            <w:shd w:val="clear" w:color="000000" w:fill="FFFFFF"/>
            <w:noWrap/>
            <w:hideMark/>
          </w:tcPr>
          <w:p w14:paraId="1C01EA31"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nil"/>
              <w:left w:val="nil"/>
              <w:bottom w:val="single" w:sz="4" w:space="0" w:color="auto"/>
              <w:right w:val="single" w:sz="4" w:space="0" w:color="auto"/>
            </w:tcBorders>
            <w:shd w:val="clear" w:color="000000" w:fill="FFFFFF"/>
            <w:noWrap/>
            <w:vAlign w:val="center"/>
          </w:tcPr>
          <w:p w14:paraId="10821EF6"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000000" w:fill="FFFFFF"/>
            <w:noWrap/>
            <w:vAlign w:val="center"/>
            <w:hideMark/>
          </w:tcPr>
          <w:p w14:paraId="6AEA8FF1"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2CC3B3B3"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auto" w:fill="auto"/>
            <w:noWrap/>
            <w:hideMark/>
          </w:tcPr>
          <w:p w14:paraId="12F5E5EB"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7</w:t>
            </w:r>
          </w:p>
        </w:tc>
        <w:tc>
          <w:tcPr>
            <w:tcW w:w="1357" w:type="dxa"/>
            <w:tcBorders>
              <w:top w:val="nil"/>
              <w:left w:val="nil"/>
              <w:bottom w:val="single" w:sz="4" w:space="0" w:color="auto"/>
              <w:right w:val="single" w:sz="4" w:space="0" w:color="auto"/>
            </w:tcBorders>
            <w:shd w:val="clear" w:color="auto" w:fill="auto"/>
            <w:noWrap/>
            <w:hideMark/>
          </w:tcPr>
          <w:p w14:paraId="7E82219D"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631B0004/I</w:t>
            </w:r>
          </w:p>
        </w:tc>
        <w:tc>
          <w:tcPr>
            <w:tcW w:w="2559" w:type="dxa"/>
            <w:tcBorders>
              <w:top w:val="nil"/>
              <w:left w:val="nil"/>
              <w:bottom w:val="single" w:sz="4" w:space="0" w:color="auto"/>
              <w:right w:val="single" w:sz="4" w:space="0" w:color="auto"/>
            </w:tcBorders>
            <w:shd w:val="clear" w:color="auto" w:fill="auto"/>
            <w:vAlign w:val="center"/>
            <w:hideMark/>
          </w:tcPr>
          <w:p w14:paraId="61507B8B"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Journal of Immunology</w:t>
            </w:r>
          </w:p>
        </w:tc>
        <w:tc>
          <w:tcPr>
            <w:tcW w:w="1186" w:type="dxa"/>
            <w:tcBorders>
              <w:top w:val="nil"/>
              <w:left w:val="nil"/>
              <w:bottom w:val="single" w:sz="4" w:space="0" w:color="auto"/>
              <w:right w:val="single" w:sz="4" w:space="0" w:color="auto"/>
            </w:tcBorders>
            <w:shd w:val="clear" w:color="auto" w:fill="auto"/>
            <w:vAlign w:val="center"/>
            <w:hideMark/>
          </w:tcPr>
          <w:p w14:paraId="67A078E8"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1550-6606</w:t>
            </w:r>
          </w:p>
        </w:tc>
        <w:tc>
          <w:tcPr>
            <w:tcW w:w="615" w:type="dxa"/>
            <w:tcBorders>
              <w:top w:val="nil"/>
              <w:left w:val="nil"/>
              <w:bottom w:val="single" w:sz="4" w:space="0" w:color="auto"/>
              <w:right w:val="single" w:sz="4" w:space="0" w:color="auto"/>
            </w:tcBorders>
            <w:shd w:val="clear" w:color="auto" w:fill="auto"/>
            <w:noWrap/>
            <w:hideMark/>
          </w:tcPr>
          <w:p w14:paraId="124B4E53"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nil"/>
              <w:left w:val="nil"/>
              <w:bottom w:val="single" w:sz="4" w:space="0" w:color="auto"/>
              <w:right w:val="single" w:sz="4" w:space="0" w:color="auto"/>
            </w:tcBorders>
            <w:shd w:val="clear" w:color="auto" w:fill="auto"/>
            <w:noWrap/>
            <w:vAlign w:val="center"/>
          </w:tcPr>
          <w:p w14:paraId="6E088B29"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auto" w:fill="auto"/>
            <w:noWrap/>
            <w:vAlign w:val="center"/>
            <w:hideMark/>
          </w:tcPr>
          <w:p w14:paraId="58CF88E6"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757E9F36"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auto" w:fill="auto"/>
            <w:noWrap/>
            <w:hideMark/>
          </w:tcPr>
          <w:p w14:paraId="6AD1B331"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8</w:t>
            </w:r>
          </w:p>
        </w:tc>
        <w:tc>
          <w:tcPr>
            <w:tcW w:w="1357" w:type="dxa"/>
            <w:tcBorders>
              <w:top w:val="nil"/>
              <w:left w:val="nil"/>
              <w:bottom w:val="single" w:sz="4" w:space="0" w:color="auto"/>
              <w:right w:val="single" w:sz="4" w:space="0" w:color="auto"/>
            </w:tcBorders>
            <w:shd w:val="clear" w:color="auto" w:fill="auto"/>
            <w:noWrap/>
            <w:hideMark/>
          </w:tcPr>
          <w:p w14:paraId="09D43E7D"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649B0002/I</w:t>
            </w:r>
          </w:p>
        </w:tc>
        <w:tc>
          <w:tcPr>
            <w:tcW w:w="2559" w:type="dxa"/>
            <w:tcBorders>
              <w:top w:val="nil"/>
              <w:left w:val="nil"/>
              <w:bottom w:val="single" w:sz="4" w:space="0" w:color="auto"/>
              <w:right w:val="single" w:sz="4" w:space="0" w:color="auto"/>
            </w:tcBorders>
            <w:shd w:val="clear" w:color="auto" w:fill="auto"/>
            <w:vAlign w:val="center"/>
            <w:hideMark/>
          </w:tcPr>
          <w:p w14:paraId="2E6DF33D"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Journal of Nuclear Medicine. (Online Ed.)</w:t>
            </w:r>
          </w:p>
        </w:tc>
        <w:tc>
          <w:tcPr>
            <w:tcW w:w="1186" w:type="dxa"/>
            <w:tcBorders>
              <w:top w:val="nil"/>
              <w:left w:val="nil"/>
              <w:bottom w:val="single" w:sz="4" w:space="0" w:color="auto"/>
              <w:right w:val="single" w:sz="4" w:space="0" w:color="auto"/>
            </w:tcBorders>
            <w:shd w:val="clear" w:color="auto" w:fill="auto"/>
            <w:vAlign w:val="center"/>
            <w:hideMark/>
          </w:tcPr>
          <w:p w14:paraId="4B193CFB"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0161-5505</w:t>
            </w:r>
          </w:p>
        </w:tc>
        <w:tc>
          <w:tcPr>
            <w:tcW w:w="615" w:type="dxa"/>
            <w:tcBorders>
              <w:top w:val="nil"/>
              <w:left w:val="nil"/>
              <w:bottom w:val="single" w:sz="4" w:space="0" w:color="auto"/>
              <w:right w:val="single" w:sz="4" w:space="0" w:color="auto"/>
            </w:tcBorders>
            <w:shd w:val="clear" w:color="auto" w:fill="auto"/>
            <w:noWrap/>
            <w:hideMark/>
          </w:tcPr>
          <w:p w14:paraId="22455083"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kern w:val="0"/>
                <w:sz w:val="20"/>
                <w:szCs w:val="20"/>
              </w:rPr>
              <w:t>1</w:t>
            </w:r>
          </w:p>
        </w:tc>
        <w:tc>
          <w:tcPr>
            <w:tcW w:w="1481" w:type="dxa"/>
            <w:tcBorders>
              <w:top w:val="nil"/>
              <w:left w:val="nil"/>
              <w:bottom w:val="single" w:sz="4" w:space="0" w:color="auto"/>
              <w:right w:val="single" w:sz="4" w:space="0" w:color="auto"/>
            </w:tcBorders>
            <w:shd w:val="clear" w:color="auto" w:fill="auto"/>
            <w:noWrap/>
            <w:vAlign w:val="center"/>
          </w:tcPr>
          <w:p w14:paraId="582E7792"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auto" w:fill="auto"/>
            <w:noWrap/>
            <w:vAlign w:val="center"/>
            <w:hideMark/>
          </w:tcPr>
          <w:p w14:paraId="09AE0EE8"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18DF816D" w14:textId="77777777" w:rsidTr="00A01C86">
        <w:trPr>
          <w:gridAfter w:val="1"/>
          <w:wAfter w:w="25" w:type="dxa"/>
          <w:trHeight w:val="250"/>
        </w:trPr>
        <w:tc>
          <w:tcPr>
            <w:tcW w:w="481" w:type="dxa"/>
            <w:tcBorders>
              <w:top w:val="nil"/>
              <w:left w:val="single" w:sz="4" w:space="0" w:color="auto"/>
              <w:bottom w:val="single" w:sz="4" w:space="0" w:color="auto"/>
              <w:right w:val="single" w:sz="4" w:space="0" w:color="auto"/>
            </w:tcBorders>
            <w:shd w:val="clear" w:color="auto" w:fill="auto"/>
            <w:noWrap/>
            <w:hideMark/>
          </w:tcPr>
          <w:p w14:paraId="15AEDF05"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9</w:t>
            </w:r>
          </w:p>
        </w:tc>
        <w:tc>
          <w:tcPr>
            <w:tcW w:w="1357" w:type="dxa"/>
            <w:tcBorders>
              <w:top w:val="nil"/>
              <w:left w:val="nil"/>
              <w:bottom w:val="single" w:sz="4" w:space="0" w:color="auto"/>
              <w:right w:val="single" w:sz="4" w:space="0" w:color="auto"/>
            </w:tcBorders>
            <w:shd w:val="clear" w:color="auto" w:fill="auto"/>
            <w:noWrap/>
            <w:hideMark/>
          </w:tcPr>
          <w:p w14:paraId="70AE74CA"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861GA001/I</w:t>
            </w:r>
          </w:p>
        </w:tc>
        <w:tc>
          <w:tcPr>
            <w:tcW w:w="2559" w:type="dxa"/>
            <w:tcBorders>
              <w:top w:val="nil"/>
              <w:left w:val="nil"/>
              <w:bottom w:val="single" w:sz="4" w:space="0" w:color="auto"/>
              <w:right w:val="single" w:sz="4" w:space="0" w:color="auto"/>
            </w:tcBorders>
            <w:shd w:val="clear" w:color="auto" w:fill="auto"/>
            <w:vAlign w:val="center"/>
            <w:hideMark/>
          </w:tcPr>
          <w:p w14:paraId="6FC36F80"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Structural Engineering and Mechanics</w:t>
            </w:r>
          </w:p>
        </w:tc>
        <w:tc>
          <w:tcPr>
            <w:tcW w:w="1186" w:type="dxa"/>
            <w:tcBorders>
              <w:top w:val="nil"/>
              <w:left w:val="nil"/>
              <w:bottom w:val="single" w:sz="4" w:space="0" w:color="auto"/>
              <w:right w:val="single" w:sz="4" w:space="0" w:color="auto"/>
            </w:tcBorders>
            <w:shd w:val="clear" w:color="auto" w:fill="auto"/>
            <w:vAlign w:val="center"/>
            <w:hideMark/>
          </w:tcPr>
          <w:p w14:paraId="37998719"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1225-4568</w:t>
            </w:r>
          </w:p>
        </w:tc>
        <w:tc>
          <w:tcPr>
            <w:tcW w:w="615" w:type="dxa"/>
            <w:tcBorders>
              <w:top w:val="nil"/>
              <w:left w:val="nil"/>
              <w:bottom w:val="single" w:sz="4" w:space="0" w:color="auto"/>
              <w:right w:val="single" w:sz="4" w:space="0" w:color="auto"/>
            </w:tcBorders>
            <w:shd w:val="clear" w:color="auto" w:fill="auto"/>
            <w:noWrap/>
            <w:hideMark/>
          </w:tcPr>
          <w:p w14:paraId="17E09ED4"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nil"/>
              <w:left w:val="nil"/>
              <w:bottom w:val="single" w:sz="4" w:space="0" w:color="auto"/>
              <w:right w:val="single" w:sz="4" w:space="0" w:color="auto"/>
            </w:tcBorders>
            <w:shd w:val="clear" w:color="auto" w:fill="auto"/>
            <w:noWrap/>
            <w:vAlign w:val="center"/>
          </w:tcPr>
          <w:p w14:paraId="1F39EF34"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nil"/>
              <w:left w:val="nil"/>
              <w:bottom w:val="single" w:sz="4" w:space="0" w:color="auto"/>
              <w:right w:val="single" w:sz="4" w:space="0" w:color="auto"/>
            </w:tcBorders>
            <w:shd w:val="clear" w:color="auto" w:fill="auto"/>
            <w:noWrap/>
            <w:vAlign w:val="center"/>
            <w:hideMark/>
          </w:tcPr>
          <w:p w14:paraId="0C9A5C9C"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5A6218C6" w14:textId="77777777" w:rsidTr="00A01C86">
        <w:trPr>
          <w:gridAfter w:val="1"/>
          <w:wAfter w:w="25" w:type="dxa"/>
          <w:trHeight w:val="250"/>
        </w:trPr>
        <w:tc>
          <w:tcPr>
            <w:tcW w:w="481" w:type="dxa"/>
            <w:tcBorders>
              <w:top w:val="single" w:sz="4" w:space="0" w:color="auto"/>
              <w:left w:val="single" w:sz="4" w:space="0" w:color="auto"/>
              <w:bottom w:val="single" w:sz="4" w:space="0" w:color="auto"/>
              <w:right w:val="single" w:sz="4" w:space="0" w:color="auto"/>
            </w:tcBorders>
            <w:shd w:val="clear" w:color="auto" w:fill="auto"/>
            <w:noWrap/>
            <w:hideMark/>
          </w:tcPr>
          <w:p w14:paraId="5174E147"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10</w:t>
            </w:r>
          </w:p>
        </w:tc>
        <w:tc>
          <w:tcPr>
            <w:tcW w:w="1357" w:type="dxa"/>
            <w:tcBorders>
              <w:top w:val="single" w:sz="4" w:space="0" w:color="auto"/>
              <w:left w:val="nil"/>
              <w:bottom w:val="single" w:sz="4" w:space="0" w:color="auto"/>
              <w:right w:val="single" w:sz="4" w:space="0" w:color="auto"/>
            </w:tcBorders>
            <w:shd w:val="clear" w:color="auto" w:fill="auto"/>
            <w:noWrap/>
            <w:hideMark/>
          </w:tcPr>
          <w:p w14:paraId="0BF340DB"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sz w:val="20"/>
                <w:szCs w:val="20"/>
              </w:rPr>
              <w:t>866C0127</w:t>
            </w:r>
          </w:p>
        </w:tc>
        <w:tc>
          <w:tcPr>
            <w:tcW w:w="2559" w:type="dxa"/>
            <w:tcBorders>
              <w:top w:val="single" w:sz="4" w:space="0" w:color="auto"/>
              <w:left w:val="nil"/>
              <w:bottom w:val="single" w:sz="4" w:space="0" w:color="auto"/>
              <w:right w:val="single" w:sz="4" w:space="0" w:color="auto"/>
            </w:tcBorders>
            <w:shd w:val="clear" w:color="auto" w:fill="auto"/>
            <w:vAlign w:val="bottom"/>
            <w:hideMark/>
          </w:tcPr>
          <w:p w14:paraId="0E0BBFCB" w14:textId="77777777" w:rsidR="009229B2" w:rsidRPr="006E5627" w:rsidRDefault="009229B2" w:rsidP="00A01C86">
            <w:pPr>
              <w:widowControl/>
              <w:jc w:val="left"/>
              <w:rPr>
                <w:rFonts w:asciiTheme="minorEastAsia" w:eastAsiaTheme="minorEastAsia" w:hAnsiTheme="minorEastAsia"/>
                <w:kern w:val="0"/>
                <w:sz w:val="20"/>
                <w:szCs w:val="20"/>
              </w:rPr>
            </w:pPr>
            <w:r w:rsidRPr="006E5627">
              <w:rPr>
                <w:rFonts w:asciiTheme="minorEastAsia" w:eastAsiaTheme="minorEastAsia" w:hAnsiTheme="minorEastAsia" w:cs="Arial"/>
                <w:sz w:val="20"/>
                <w:szCs w:val="20"/>
              </w:rPr>
              <w:t>Urban Morphology </w:t>
            </w:r>
          </w:p>
        </w:tc>
        <w:tc>
          <w:tcPr>
            <w:tcW w:w="1186" w:type="dxa"/>
            <w:tcBorders>
              <w:top w:val="single" w:sz="4" w:space="0" w:color="auto"/>
              <w:left w:val="nil"/>
              <w:bottom w:val="single" w:sz="4" w:space="0" w:color="auto"/>
              <w:right w:val="single" w:sz="4" w:space="0" w:color="auto"/>
            </w:tcBorders>
            <w:shd w:val="clear" w:color="auto" w:fill="auto"/>
            <w:vAlign w:val="bottom"/>
            <w:hideMark/>
          </w:tcPr>
          <w:p w14:paraId="73C984FE"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Arial"/>
                <w:sz w:val="20"/>
                <w:szCs w:val="20"/>
              </w:rPr>
              <w:t>1027-4278</w:t>
            </w:r>
          </w:p>
        </w:tc>
        <w:tc>
          <w:tcPr>
            <w:tcW w:w="615" w:type="dxa"/>
            <w:tcBorders>
              <w:top w:val="single" w:sz="4" w:space="0" w:color="auto"/>
              <w:left w:val="nil"/>
              <w:bottom w:val="single" w:sz="4" w:space="0" w:color="auto"/>
              <w:right w:val="single" w:sz="4" w:space="0" w:color="auto"/>
            </w:tcBorders>
            <w:shd w:val="clear" w:color="auto" w:fill="auto"/>
            <w:noWrap/>
            <w:hideMark/>
          </w:tcPr>
          <w:p w14:paraId="14FFF199"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1</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39E42EA8" w14:textId="77777777" w:rsidR="009229B2" w:rsidRPr="006E5627" w:rsidRDefault="009229B2" w:rsidP="00A01C86">
            <w:pPr>
              <w:widowControl/>
              <w:jc w:val="right"/>
              <w:rPr>
                <w:rFonts w:asciiTheme="minorEastAsia" w:eastAsiaTheme="minorEastAsia" w:hAnsiTheme="minorEastAsia" w:cs="宋体"/>
                <w:kern w:val="0"/>
                <w:sz w:val="20"/>
                <w:szCs w:val="20"/>
              </w:rPr>
            </w:pP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01DEC617" w14:textId="77777777" w:rsidR="009229B2" w:rsidRPr="006E5627" w:rsidRDefault="009229B2" w:rsidP="00A01C86">
            <w:pPr>
              <w:widowControl/>
              <w:jc w:val="left"/>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 xml:space="preserve">　</w:t>
            </w:r>
          </w:p>
        </w:tc>
      </w:tr>
      <w:tr w:rsidR="009229B2" w:rsidRPr="006E5627" w14:paraId="6B442C70" w14:textId="77777777" w:rsidTr="00A01C86">
        <w:trPr>
          <w:trHeight w:val="250"/>
        </w:trPr>
        <w:tc>
          <w:tcPr>
            <w:tcW w:w="61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5D5B86" w14:textId="77777777" w:rsidR="009229B2" w:rsidRPr="006E5627" w:rsidRDefault="009229B2" w:rsidP="00A01C86">
            <w:pPr>
              <w:widowControl/>
              <w:jc w:val="center"/>
              <w:rPr>
                <w:rFonts w:asciiTheme="minorEastAsia" w:eastAsiaTheme="minorEastAsia" w:hAnsiTheme="minorEastAsia" w:cs="宋体"/>
                <w:kern w:val="0"/>
                <w:sz w:val="20"/>
                <w:szCs w:val="20"/>
              </w:rPr>
            </w:pPr>
            <w:r w:rsidRPr="006E5627">
              <w:rPr>
                <w:rFonts w:asciiTheme="minorEastAsia" w:eastAsiaTheme="minorEastAsia" w:hAnsiTheme="minorEastAsia" w:cs="宋体" w:hint="eastAsia"/>
                <w:kern w:val="0"/>
                <w:sz w:val="20"/>
                <w:szCs w:val="20"/>
              </w:rPr>
              <w:t>总价</w:t>
            </w:r>
          </w:p>
        </w:tc>
        <w:tc>
          <w:tcPr>
            <w:tcW w:w="2172" w:type="dxa"/>
            <w:gridSpan w:val="3"/>
            <w:tcBorders>
              <w:top w:val="single" w:sz="4" w:space="0" w:color="auto"/>
              <w:left w:val="nil"/>
              <w:bottom w:val="single" w:sz="4" w:space="0" w:color="auto"/>
              <w:right w:val="single" w:sz="4" w:space="0" w:color="auto"/>
            </w:tcBorders>
            <w:shd w:val="clear" w:color="auto" w:fill="auto"/>
            <w:noWrap/>
            <w:vAlign w:val="center"/>
          </w:tcPr>
          <w:p w14:paraId="188CC3E7" w14:textId="77777777" w:rsidR="009229B2" w:rsidRPr="006E5627" w:rsidRDefault="009229B2" w:rsidP="00A01C86">
            <w:pPr>
              <w:pStyle w:val="a1"/>
              <w:jc w:val="center"/>
              <w:rPr>
                <w:rFonts w:asciiTheme="minorEastAsia" w:eastAsiaTheme="minorEastAsia" w:hAnsiTheme="minorEastAsia"/>
              </w:rPr>
            </w:pPr>
          </w:p>
        </w:tc>
      </w:tr>
    </w:tbl>
    <w:p w14:paraId="3169C3C0" w14:textId="77777777" w:rsidR="009229B2" w:rsidRDefault="009229B2" w:rsidP="009229B2">
      <w:pPr>
        <w:spacing w:line="360" w:lineRule="auto"/>
        <w:rPr>
          <w:rStyle w:val="10"/>
          <w:rFonts w:cs="宋体"/>
          <w:szCs w:val="28"/>
        </w:rPr>
      </w:pPr>
    </w:p>
    <w:p w14:paraId="69828A5A" w14:textId="77777777" w:rsidR="004212CC" w:rsidRDefault="004212CC">
      <w:pPr>
        <w:spacing w:line="240" w:lineRule="atLeast"/>
        <w:ind w:leftChars="200" w:left="420"/>
        <w:jc w:val="center"/>
        <w:rPr>
          <w:rFonts w:ascii="仿宋" w:eastAsia="仿宋" w:hAnsi="仿宋"/>
          <w:b/>
          <w:sz w:val="36"/>
          <w:szCs w:val="36"/>
        </w:rPr>
      </w:pPr>
    </w:p>
    <w:p w14:paraId="50029B3A" w14:textId="77777777" w:rsidR="00F8697D" w:rsidRDefault="00F8697D">
      <w:pPr>
        <w:autoSpaceDE w:val="0"/>
        <w:autoSpaceDN w:val="0"/>
        <w:spacing w:line="560" w:lineRule="atLeast"/>
        <w:rPr>
          <w:rFonts w:ascii="宋体" w:hAnsi="宋体" w:cs="宋体"/>
          <w:sz w:val="24"/>
          <w:szCs w:val="24"/>
        </w:rPr>
      </w:pPr>
    </w:p>
    <w:sectPr w:rsidR="00F8697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8462" w14:textId="77777777" w:rsidR="00FB68B0" w:rsidRDefault="00FB68B0">
      <w:r>
        <w:separator/>
      </w:r>
    </w:p>
  </w:endnote>
  <w:endnote w:type="continuationSeparator" w:id="0">
    <w:p w14:paraId="72135652" w14:textId="77777777" w:rsidR="00FB68B0" w:rsidRDefault="00FB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5A91" w14:textId="77777777" w:rsidR="009229B2" w:rsidRDefault="009229B2">
    <w:pPr>
      <w:pStyle w:val="af4"/>
      <w:framePr w:wrap="around" w:vAnchor="text" w:hAnchor="margin" w:xAlign="center" w:y="1"/>
      <w:rPr>
        <w:rStyle w:val="aff2"/>
      </w:rPr>
    </w:pPr>
    <w:r>
      <w:fldChar w:fldCharType="begin"/>
    </w:r>
    <w:r>
      <w:rPr>
        <w:rStyle w:val="aff2"/>
      </w:rPr>
      <w:instrText xml:space="preserve">PAGE  </w:instrText>
    </w:r>
    <w:r>
      <w:fldChar w:fldCharType="end"/>
    </w:r>
  </w:p>
  <w:p w14:paraId="00AA40E6" w14:textId="77777777" w:rsidR="009229B2" w:rsidRDefault="009229B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8B7" w14:textId="77777777" w:rsidR="009229B2" w:rsidRDefault="009229B2">
    <w:pPr>
      <w:pStyle w:val="af4"/>
      <w:framePr w:wrap="around" w:vAnchor="text" w:hAnchor="margin" w:xAlign="center" w:y="1"/>
      <w:rPr>
        <w:rStyle w:val="aff2"/>
      </w:rPr>
    </w:pPr>
    <w:r>
      <w:fldChar w:fldCharType="begin"/>
    </w:r>
    <w:r>
      <w:rPr>
        <w:rStyle w:val="aff2"/>
      </w:rPr>
      <w:instrText xml:space="preserve">PAGE  </w:instrText>
    </w:r>
    <w:r>
      <w:fldChar w:fldCharType="separate"/>
    </w:r>
    <w:r>
      <w:rPr>
        <w:rStyle w:val="aff2"/>
      </w:rPr>
      <w:t>1</w:t>
    </w:r>
    <w:r>
      <w:fldChar w:fldCharType="end"/>
    </w:r>
  </w:p>
  <w:p w14:paraId="38084879" w14:textId="77777777" w:rsidR="009229B2" w:rsidRDefault="009229B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E1C9" w14:textId="77777777" w:rsidR="00FB68B0" w:rsidRDefault="00FB68B0">
      <w:r>
        <w:separator/>
      </w:r>
    </w:p>
  </w:footnote>
  <w:footnote w:type="continuationSeparator" w:id="0">
    <w:p w14:paraId="16975E51" w14:textId="77777777" w:rsidR="00FB68B0" w:rsidRDefault="00FB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52DC" w14:textId="77777777" w:rsidR="004212CC" w:rsidRDefault="004212CC">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E46E" w14:textId="77777777" w:rsidR="004212CC" w:rsidRDefault="00421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F9695A"/>
    <w:multiLevelType w:val="singleLevel"/>
    <w:tmpl w:val="C9F9695A"/>
    <w:lvl w:ilvl="0">
      <w:start w:val="1"/>
      <w:numFmt w:val="decimal"/>
      <w:suff w:val="nothing"/>
      <w:lvlText w:val="%1、"/>
      <w:lvlJc w:val="left"/>
    </w:lvl>
  </w:abstractNum>
  <w:abstractNum w:abstractNumId="1"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08207253"/>
    <w:multiLevelType w:val="hybridMultilevel"/>
    <w:tmpl w:val="E6B0A078"/>
    <w:lvl w:ilvl="0" w:tplc="45600A2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1F2D2C1E"/>
    <w:multiLevelType w:val="multilevel"/>
    <w:tmpl w:val="1F2D2C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4"/>
      <w:numFmt w:val="japaneseCounting"/>
      <w:lvlText w:val="%4、"/>
      <w:lvlJc w:val="left"/>
      <w:pPr>
        <w:ind w:left="171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8"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AC06019"/>
    <w:multiLevelType w:val="hybridMultilevel"/>
    <w:tmpl w:val="5BCAC446"/>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3" w15:restartNumberingAfterBreak="0">
    <w:nsid w:val="50470B6D"/>
    <w:multiLevelType w:val="hybridMultilevel"/>
    <w:tmpl w:val="4044F6F4"/>
    <w:lvl w:ilvl="0" w:tplc="04090011">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5" w15:restartNumberingAfterBreak="0">
    <w:nsid w:val="608E45B4"/>
    <w:multiLevelType w:val="singleLevel"/>
    <w:tmpl w:val="608E45B4"/>
    <w:lvl w:ilvl="0">
      <w:start w:val="5"/>
      <w:numFmt w:val="chineseCounting"/>
      <w:suff w:val="space"/>
      <w:lvlText w:val="第%1章"/>
      <w:lvlJc w:val="left"/>
      <w:rPr>
        <w:rFonts w:hint="eastAsia"/>
      </w:rPr>
    </w:lvl>
  </w:abstractNum>
  <w:abstractNum w:abstractNumId="16"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6553751E"/>
    <w:multiLevelType w:val="multilevel"/>
    <w:tmpl w:val="12F24B7A"/>
    <w:lvl w:ilvl="0">
      <w:start w:val="1"/>
      <w:numFmt w:val="japaneseCounting"/>
      <w:lvlText w:val="%1、"/>
      <w:lvlJc w:val="left"/>
      <w:pPr>
        <w:tabs>
          <w:tab w:val="num" w:pos="480"/>
        </w:tabs>
        <w:ind w:left="480" w:hanging="480"/>
      </w:pPr>
      <w:rPr>
        <w:rFonts w:ascii="仿宋_GB2312" w:eastAsia="仿宋_GB2312" w:hAnsi="宋体" w:cs="Times New Roman"/>
        <w:lang w:val="en-US"/>
      </w:rPr>
    </w:lvl>
    <w:lvl w:ilvl="1">
      <w:start w:val="1"/>
      <w:numFmt w:val="decimal"/>
      <w:lvlText w:val="%2."/>
      <w:lvlJc w:val="left"/>
      <w:pPr>
        <w:tabs>
          <w:tab w:val="num" w:pos="846"/>
        </w:tabs>
        <w:ind w:left="846"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9"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1092596"/>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72EB66BA"/>
    <w:multiLevelType w:val="hybridMultilevel"/>
    <w:tmpl w:val="89E48F0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696389487">
    <w:abstractNumId w:val="18"/>
  </w:num>
  <w:num w:numId="2" w16cid:durableId="1272476086">
    <w:abstractNumId w:val="1"/>
  </w:num>
  <w:num w:numId="3" w16cid:durableId="804860537">
    <w:abstractNumId w:val="16"/>
  </w:num>
  <w:num w:numId="4" w16cid:durableId="84813199">
    <w:abstractNumId w:val="8"/>
  </w:num>
  <w:num w:numId="5" w16cid:durableId="493450163">
    <w:abstractNumId w:val="9"/>
  </w:num>
  <w:num w:numId="6" w16cid:durableId="1831824619">
    <w:abstractNumId w:val="6"/>
  </w:num>
  <w:num w:numId="7" w16cid:durableId="1340697463">
    <w:abstractNumId w:val="5"/>
  </w:num>
  <w:num w:numId="8" w16cid:durableId="1984849562">
    <w:abstractNumId w:val="22"/>
  </w:num>
  <w:num w:numId="9" w16cid:durableId="1854147418">
    <w:abstractNumId w:val="14"/>
  </w:num>
  <w:num w:numId="10" w16cid:durableId="642272643">
    <w:abstractNumId w:val="3"/>
  </w:num>
  <w:num w:numId="11" w16cid:durableId="1637373253">
    <w:abstractNumId w:val="10"/>
  </w:num>
  <w:num w:numId="12" w16cid:durableId="2059888485">
    <w:abstractNumId w:val="4"/>
  </w:num>
  <w:num w:numId="13" w16cid:durableId="1507550229">
    <w:abstractNumId w:val="19"/>
  </w:num>
  <w:num w:numId="14" w16cid:durableId="1069427829">
    <w:abstractNumId w:val="7"/>
  </w:num>
  <w:num w:numId="15" w16cid:durableId="908266421">
    <w:abstractNumId w:val="12"/>
  </w:num>
  <w:num w:numId="16" w16cid:durableId="1122115133">
    <w:abstractNumId w:val="15"/>
  </w:num>
  <w:num w:numId="17" w16cid:durableId="1082020155">
    <w:abstractNumId w:val="21"/>
  </w:num>
  <w:num w:numId="18" w16cid:durableId="319039430">
    <w:abstractNumId w:val="20"/>
  </w:num>
  <w:num w:numId="19" w16cid:durableId="755710539">
    <w:abstractNumId w:val="2"/>
  </w:num>
  <w:num w:numId="20" w16cid:durableId="83108204">
    <w:abstractNumId w:val="17"/>
  </w:num>
  <w:num w:numId="21" w16cid:durableId="1924298372">
    <w:abstractNumId w:val="13"/>
  </w:num>
  <w:num w:numId="22" w16cid:durableId="169955409">
    <w:abstractNumId w:val="0"/>
  </w:num>
  <w:num w:numId="23" w16cid:durableId="123892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317E26"/>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049"/>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5FB0"/>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32F"/>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AF5"/>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144"/>
    <w:rsid w:val="001D45CA"/>
    <w:rsid w:val="001D4AE3"/>
    <w:rsid w:val="001D5A62"/>
    <w:rsid w:val="001D63C0"/>
    <w:rsid w:val="001D7328"/>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775C"/>
    <w:rsid w:val="002D7F89"/>
    <w:rsid w:val="002E0263"/>
    <w:rsid w:val="002E05C7"/>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E26"/>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2D49"/>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242F"/>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2CC"/>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0E4"/>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5985"/>
    <w:rsid w:val="004A63DD"/>
    <w:rsid w:val="004A64E3"/>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136B"/>
    <w:rsid w:val="005119E4"/>
    <w:rsid w:val="00511F67"/>
    <w:rsid w:val="00511FF4"/>
    <w:rsid w:val="005123B4"/>
    <w:rsid w:val="005137CF"/>
    <w:rsid w:val="005147E8"/>
    <w:rsid w:val="00515B87"/>
    <w:rsid w:val="005161D8"/>
    <w:rsid w:val="0051640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08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627"/>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580"/>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29B2"/>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1A1"/>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2BA"/>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7A1"/>
    <w:rsid w:val="00B06E2B"/>
    <w:rsid w:val="00B10061"/>
    <w:rsid w:val="00B10202"/>
    <w:rsid w:val="00B10390"/>
    <w:rsid w:val="00B10B48"/>
    <w:rsid w:val="00B10C87"/>
    <w:rsid w:val="00B10DFB"/>
    <w:rsid w:val="00B11B46"/>
    <w:rsid w:val="00B11D6F"/>
    <w:rsid w:val="00B11E97"/>
    <w:rsid w:val="00B12EF0"/>
    <w:rsid w:val="00B13276"/>
    <w:rsid w:val="00B13870"/>
    <w:rsid w:val="00B13A14"/>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4888"/>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79D"/>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57DF"/>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4D23"/>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5CDC"/>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5A3"/>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0AA"/>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68AC"/>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076"/>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2C9A"/>
    <w:rsid w:val="00FB4389"/>
    <w:rsid w:val="00FB497B"/>
    <w:rsid w:val="00FB4E86"/>
    <w:rsid w:val="00FB5BD8"/>
    <w:rsid w:val="00FB5DA7"/>
    <w:rsid w:val="00FB68B0"/>
    <w:rsid w:val="00FB7006"/>
    <w:rsid w:val="00FB71EA"/>
    <w:rsid w:val="00FB745B"/>
    <w:rsid w:val="00FB7625"/>
    <w:rsid w:val="00FB7E10"/>
    <w:rsid w:val="00FB7FFE"/>
    <w:rsid w:val="00FC0498"/>
    <w:rsid w:val="00FC05BD"/>
    <w:rsid w:val="00FC0B1B"/>
    <w:rsid w:val="00FC2773"/>
    <w:rsid w:val="00FC3642"/>
    <w:rsid w:val="00FC3787"/>
    <w:rsid w:val="00FC3FB2"/>
    <w:rsid w:val="00FC449F"/>
    <w:rsid w:val="00FC49C2"/>
    <w:rsid w:val="00FC5384"/>
    <w:rsid w:val="00FC5C7E"/>
    <w:rsid w:val="00FC5EC0"/>
    <w:rsid w:val="00FC65AB"/>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C55"/>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6FF648"/>
  <w15:chartTrackingRefBased/>
  <w15:docId w15:val="{F8E55BC1-69CA-43D2-8E88-21C71FD8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3"/>
    <w:next w:val="4"/>
    <w:link w:val="21"/>
    <w:qFormat/>
    <w:pPr>
      <w:outlineLvl w:val="1"/>
    </w:pPr>
    <w:rPr>
      <w:rFonts w:ascii="Arial" w:eastAsia="黑体" w:hAnsi="Arial"/>
      <w:b w:val="0"/>
      <w:bCs w:val="0"/>
      <w:kern w:val="0"/>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21">
    <w:name w:val="标题 2 字符"/>
    <w:link w:val="20"/>
    <w:qFormat/>
    <w:rPr>
      <w:rFonts w:ascii="Arial" w:eastAsia="黑体" w:hAnsi="Arial" w:cs="Times New Roman"/>
      <w:b/>
      <w:bCs/>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qFormat/>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bCs/>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paragraph" w:customStyle="1" w:styleId="afff1">
    <w:name w:val="标题四"/>
    <w:basedOn w:val="a0"/>
    <w:qFormat/>
    <w:rsid w:val="009229B2"/>
    <w:pPr>
      <w:tabs>
        <w:tab w:val="left" w:pos="425"/>
      </w:tabs>
      <w:adjustRightInd w:val="0"/>
      <w:spacing w:beforeLines="50" w:before="156" w:afterLines="50" w:after="156"/>
    </w:pPr>
    <w:rPr>
      <w:rFonts w:ascii="Arial" w:hAnsi="Arial"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59463">
      <w:bodyDiv w:val="1"/>
      <w:marLeft w:val="0"/>
      <w:marRight w:val="0"/>
      <w:marTop w:val="0"/>
      <w:marBottom w:val="0"/>
      <w:divBdr>
        <w:top w:val="none" w:sz="0" w:space="0" w:color="auto"/>
        <w:left w:val="none" w:sz="0" w:space="0" w:color="auto"/>
        <w:bottom w:val="none" w:sz="0" w:space="0" w:color="auto"/>
        <w:right w:val="none" w:sz="0" w:space="0" w:color="auto"/>
      </w:divBdr>
    </w:div>
    <w:div w:id="1083989216">
      <w:bodyDiv w:val="1"/>
      <w:marLeft w:val="0"/>
      <w:marRight w:val="0"/>
      <w:marTop w:val="0"/>
      <w:marBottom w:val="0"/>
      <w:divBdr>
        <w:top w:val="none" w:sz="0" w:space="0" w:color="auto"/>
        <w:left w:val="none" w:sz="0" w:space="0" w:color="auto"/>
        <w:bottom w:val="none" w:sz="0" w:space="0" w:color="auto"/>
        <w:right w:val="none" w:sz="0" w:space="0" w:color="auto"/>
      </w:divBdr>
    </w:div>
    <w:div w:id="11682481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Template>
  <TotalTime>38</TotalTime>
  <Pages>17</Pages>
  <Words>1485</Words>
  <Characters>8465</Characters>
  <Application>Microsoft Office Word</Application>
  <DocSecurity>0</DocSecurity>
  <PresentationFormat/>
  <Lines>70</Lines>
  <Paragraphs>19</Paragraphs>
  <Slides>0</Slides>
  <Notes>0</Notes>
  <HiddenSlides>0</HiddenSlides>
  <MMClips>0</MMClips>
  <ScaleCrop>false</ScaleCrop>
  <Manager/>
  <Company>Sky123.Org</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QUE</cp:lastModifiedBy>
  <cp:revision>21</cp:revision>
  <cp:lastPrinted>2018-10-16T04:01:00Z</cp:lastPrinted>
  <dcterms:created xsi:type="dcterms:W3CDTF">2022-11-22T00:14:00Z</dcterms:created>
  <dcterms:modified xsi:type="dcterms:W3CDTF">2022-11-22T03:20:00Z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