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/>
          <w:b/>
          <w:bCs/>
          <w:sz w:val="36"/>
          <w:szCs w:val="36"/>
        </w:rPr>
      </w:pPr>
    </w:p>
    <w:p>
      <w:pPr>
        <w:spacing w:line="500" w:lineRule="exact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深圳大学城图书馆</w:t>
      </w:r>
    </w:p>
    <w:p>
      <w:pPr>
        <w:spacing w:line="500" w:lineRule="exact"/>
        <w:jc w:val="center"/>
        <w:rPr>
          <w:rFonts w:hint="eastAsia" w:eastAsiaTheme="minor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36"/>
          <w:szCs w:val="36"/>
        </w:rPr>
        <w:t>2024年科学美国人数据库采购项目竞价</w:t>
      </w:r>
      <w:r>
        <w:rPr>
          <w:rFonts w:hint="eastAsia"/>
          <w:b/>
          <w:bCs/>
          <w:sz w:val="36"/>
          <w:szCs w:val="36"/>
          <w:lang w:val="en-US" w:eastAsia="zh-CN"/>
        </w:rPr>
        <w:t>报价表</w:t>
      </w:r>
    </w:p>
    <w:p>
      <w:pPr>
        <w:spacing w:line="500" w:lineRule="exact"/>
        <w:rPr>
          <w:rFonts w:hint="eastAsia"/>
          <w:b/>
          <w:bCs/>
          <w:sz w:val="24"/>
          <w:szCs w:val="24"/>
        </w:rPr>
      </w:pPr>
    </w:p>
    <w:tbl>
      <w:tblPr>
        <w:tblStyle w:val="6"/>
        <w:tblW w:w="75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2"/>
        <w:gridCol w:w="60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1492" w:type="dxa"/>
          </w:tcPr>
          <w:p>
            <w:pPr>
              <w:pStyle w:val="5"/>
              <w:spacing w:before="235" w:line="220" w:lineRule="auto"/>
              <w:ind w:left="275"/>
            </w:pPr>
            <w:r>
              <w:rPr>
                <w:spacing w:val="2"/>
              </w:rPr>
              <w:t>项目名称</w:t>
            </w:r>
          </w:p>
        </w:tc>
        <w:tc>
          <w:tcPr>
            <w:tcW w:w="6037" w:type="dxa"/>
          </w:tcPr>
          <w:p>
            <w:pPr>
              <w:pStyle w:val="5"/>
              <w:spacing w:before="234" w:line="219" w:lineRule="auto"/>
              <w:ind w:left="342" w:firstLine="1150" w:firstLineChars="50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492" w:type="dxa"/>
          </w:tcPr>
          <w:p>
            <w:pPr>
              <w:pStyle w:val="5"/>
              <w:spacing w:before="221" w:line="219" w:lineRule="auto"/>
              <w:ind w:left="275"/>
            </w:pPr>
            <w:r>
              <w:rPr>
                <w:spacing w:val="2"/>
              </w:rPr>
              <w:t>订购内容</w:t>
            </w:r>
          </w:p>
        </w:tc>
        <w:tc>
          <w:tcPr>
            <w:tcW w:w="6037" w:type="dxa"/>
          </w:tcPr>
          <w:p>
            <w:pPr>
              <w:spacing w:line="314" w:lineRule="auto"/>
              <w:rPr>
                <w:lang w:eastAsia="zh-CN"/>
              </w:rPr>
            </w:pPr>
          </w:p>
          <w:p>
            <w:pPr>
              <w:pStyle w:val="5"/>
              <w:spacing w:before="75" w:line="215" w:lineRule="auto"/>
              <w:ind w:left="34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492" w:type="dxa"/>
          </w:tcPr>
          <w:p>
            <w:pPr>
              <w:pStyle w:val="5"/>
              <w:spacing w:before="232" w:line="219" w:lineRule="auto"/>
              <w:ind w:left="275"/>
            </w:pPr>
            <w:r>
              <w:rPr>
                <w:spacing w:val="3"/>
              </w:rPr>
              <w:t>合同年限</w:t>
            </w:r>
          </w:p>
        </w:tc>
        <w:tc>
          <w:tcPr>
            <w:tcW w:w="6037" w:type="dxa"/>
          </w:tcPr>
          <w:p>
            <w:pPr>
              <w:pStyle w:val="5"/>
              <w:spacing w:before="290" w:line="184" w:lineRule="auto"/>
              <w:ind w:left="342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1492" w:type="dxa"/>
          </w:tcPr>
          <w:p>
            <w:pPr>
              <w:pStyle w:val="5"/>
              <w:spacing w:before="233" w:line="219" w:lineRule="auto"/>
              <w:ind w:left="275"/>
            </w:pPr>
            <w:r>
              <w:rPr>
                <w:spacing w:val="-2"/>
              </w:rPr>
              <w:t>使用方式</w:t>
            </w:r>
          </w:p>
        </w:tc>
        <w:tc>
          <w:tcPr>
            <w:tcW w:w="6037" w:type="dxa"/>
          </w:tcPr>
          <w:p>
            <w:pPr>
              <w:pStyle w:val="5"/>
              <w:spacing w:before="234" w:line="220" w:lineRule="auto"/>
              <w:ind w:left="342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492" w:type="dxa"/>
          </w:tcPr>
          <w:p>
            <w:pPr>
              <w:pStyle w:val="5"/>
              <w:spacing w:before="225" w:line="219" w:lineRule="auto"/>
              <w:ind w:left="275"/>
            </w:pPr>
            <w:r>
              <w:rPr>
                <w:spacing w:val="5"/>
              </w:rPr>
              <w:t>使用范围</w:t>
            </w:r>
          </w:p>
        </w:tc>
        <w:tc>
          <w:tcPr>
            <w:tcW w:w="6037" w:type="dxa"/>
          </w:tcPr>
          <w:p>
            <w:pPr>
              <w:pStyle w:val="5"/>
              <w:spacing w:before="224" w:line="219" w:lineRule="auto"/>
              <w:ind w:left="342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492" w:type="dxa"/>
          </w:tcPr>
          <w:p>
            <w:pPr>
              <w:pStyle w:val="5"/>
              <w:spacing w:before="236" w:line="219" w:lineRule="auto"/>
              <w:ind w:left="275"/>
            </w:pPr>
            <w:r>
              <w:rPr>
                <w:spacing w:val="3"/>
              </w:rPr>
              <w:t>存档权限</w:t>
            </w:r>
          </w:p>
        </w:tc>
        <w:tc>
          <w:tcPr>
            <w:tcW w:w="6037" w:type="dxa"/>
          </w:tcPr>
          <w:p>
            <w:pPr>
              <w:pStyle w:val="5"/>
              <w:spacing w:before="237" w:line="220" w:lineRule="auto"/>
              <w:ind w:left="342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492" w:type="dxa"/>
          </w:tcPr>
          <w:p>
            <w:pPr>
              <w:pStyle w:val="5"/>
              <w:spacing w:before="225" w:line="218" w:lineRule="auto"/>
              <w:ind w:left="504"/>
            </w:pPr>
            <w:r>
              <w:rPr>
                <w:spacing w:val="-2"/>
              </w:rPr>
              <w:t>报价</w:t>
            </w:r>
          </w:p>
        </w:tc>
        <w:tc>
          <w:tcPr>
            <w:tcW w:w="6037" w:type="dxa"/>
          </w:tcPr>
          <w:p>
            <w:pPr>
              <w:pStyle w:val="5"/>
              <w:spacing w:before="228" w:line="220" w:lineRule="auto"/>
              <w:ind w:left="342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1492" w:type="dxa"/>
          </w:tcPr>
          <w:p>
            <w:pPr>
              <w:pStyle w:val="5"/>
              <w:spacing w:before="239" w:line="221" w:lineRule="auto"/>
              <w:ind w:left="504"/>
            </w:pPr>
            <w:r>
              <w:rPr>
                <w:spacing w:val="5"/>
              </w:rPr>
              <w:t>备注</w:t>
            </w:r>
          </w:p>
        </w:tc>
        <w:tc>
          <w:tcPr>
            <w:tcW w:w="6037" w:type="dxa"/>
          </w:tcPr>
          <w:p>
            <w:pPr>
              <w:pStyle w:val="5"/>
              <w:spacing w:before="64" w:line="345" w:lineRule="exact"/>
              <w:ind w:left="342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数据库外币价</w:t>
            </w:r>
            <w:r>
              <w:rPr>
                <w:rFonts w:hint="eastAsia"/>
                <w:spacing w:val="-1"/>
                <w:lang w:val="en-US" w:eastAsia="zh-CN"/>
              </w:rPr>
              <w:t xml:space="preserve">    </w:t>
            </w:r>
            <w:r>
              <w:rPr>
                <w:spacing w:val="-1"/>
                <w:lang w:eastAsia="zh-CN"/>
              </w:rPr>
              <w:t>美元</w:t>
            </w:r>
            <w:r>
              <w:rPr>
                <w:rFonts w:hint="eastAsia"/>
                <w:spacing w:val="-1"/>
                <w:lang w:eastAsia="zh-CN"/>
              </w:rPr>
              <w:t>，</w:t>
            </w:r>
            <w:r>
              <w:rPr>
                <w:spacing w:val="-1"/>
                <w:lang w:eastAsia="zh-CN"/>
              </w:rPr>
              <w:t>手续费率</w:t>
            </w:r>
            <w:r>
              <w:rPr>
                <w:rFonts w:hint="eastAsia"/>
                <w:spacing w:val="-1"/>
                <w:lang w:val="en-US" w:eastAsia="zh-CN"/>
              </w:rPr>
              <w:t xml:space="preserve">   </w:t>
            </w:r>
            <w:r>
              <w:rPr>
                <w:spacing w:val="-1"/>
                <w:lang w:eastAsia="zh-CN"/>
              </w:rPr>
              <w:t>%</w:t>
            </w:r>
            <w:r>
              <w:rPr>
                <w:rFonts w:hint="eastAsia"/>
                <w:spacing w:val="-1"/>
                <w:lang w:eastAsia="zh-CN"/>
              </w:rPr>
              <w:t>。</w:t>
            </w:r>
          </w:p>
        </w:tc>
      </w:tr>
    </w:tbl>
    <w:p>
      <w:pPr>
        <w:spacing w:line="500" w:lineRule="exact"/>
        <w:rPr>
          <w:rFonts w:hint="eastAsia"/>
          <w:b/>
          <w:bCs/>
          <w:sz w:val="24"/>
          <w:szCs w:val="24"/>
        </w:rPr>
      </w:pPr>
    </w:p>
    <w:p>
      <w:pPr>
        <w:numPr>
          <w:numId w:val="0"/>
        </w:numPr>
        <w:spacing w:line="500" w:lineRule="exact"/>
        <w:ind w:leftChars="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备注：</w:t>
      </w:r>
      <w:r>
        <w:rPr>
          <w:rFonts w:hint="eastAsia" w:asciiTheme="minorEastAsia" w:hAnsiTheme="minorEastAsia"/>
          <w:sz w:val="24"/>
          <w:szCs w:val="24"/>
        </w:rPr>
        <w:t>固定总价合同，报价含材料费、人工费、运费等，为总包费用，以人民币进行报价。</w:t>
      </w:r>
    </w:p>
    <w:p>
      <w:pPr>
        <w:numPr>
          <w:numId w:val="0"/>
        </w:numPr>
        <w:spacing w:line="500" w:lineRule="exact"/>
        <w:ind w:leftChars="0"/>
        <w:rPr>
          <w:rFonts w:hint="eastAsia" w:asciiTheme="minorEastAsia" w:hAnsiTheme="minorEastAsia"/>
          <w:sz w:val="24"/>
          <w:szCs w:val="24"/>
        </w:rPr>
      </w:pPr>
    </w:p>
    <w:p>
      <w:pPr>
        <w:numPr>
          <w:numId w:val="0"/>
        </w:numPr>
        <w:spacing w:line="500" w:lineRule="exact"/>
        <w:ind w:leftChars="0"/>
        <w:rPr>
          <w:rFonts w:hint="eastAsia" w:asciiTheme="minorEastAsia" w:hAnsiTheme="minorEastAsia"/>
          <w:sz w:val="24"/>
          <w:szCs w:val="24"/>
        </w:rPr>
      </w:pPr>
      <w:bookmarkStart w:id="0" w:name="_GoBack"/>
      <w:bookmarkEnd w:id="0"/>
    </w:p>
    <w:p>
      <w:pPr>
        <w:numPr>
          <w:numId w:val="0"/>
        </w:numPr>
        <w:spacing w:line="500" w:lineRule="exact"/>
        <w:ind w:leftChars="0"/>
        <w:rPr>
          <w:rFonts w:hint="eastAsia" w:asciiTheme="minorEastAsia" w:hAnsiTheme="minorEastAsia"/>
          <w:sz w:val="24"/>
          <w:szCs w:val="24"/>
        </w:rPr>
      </w:pPr>
    </w:p>
    <w:p>
      <w:pPr>
        <w:numPr>
          <w:numId w:val="0"/>
        </w:numPr>
        <w:spacing w:line="500" w:lineRule="exact"/>
        <w:ind w:leftChars="0"/>
        <w:rPr>
          <w:rFonts w:hint="eastAsia" w:asciiTheme="minorEastAsia" w:hAnsiTheme="minorEastAsia"/>
          <w:sz w:val="24"/>
          <w:szCs w:val="24"/>
        </w:rPr>
      </w:pPr>
    </w:p>
    <w:p>
      <w:pPr>
        <w:numPr>
          <w:numId w:val="0"/>
        </w:numPr>
        <w:spacing w:line="500" w:lineRule="exact"/>
        <w:ind w:leftChars="0"/>
        <w:rPr>
          <w:rFonts w:hint="eastAsia" w:asciiTheme="minorEastAsia" w:hAnsiTheme="minorEastAsia"/>
          <w:sz w:val="24"/>
          <w:szCs w:val="24"/>
        </w:rPr>
      </w:pPr>
    </w:p>
    <w:p>
      <w:pPr>
        <w:numPr>
          <w:numId w:val="0"/>
        </w:numPr>
        <w:spacing w:line="500" w:lineRule="exact"/>
        <w:ind w:leftChars="0"/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                                  </w:t>
      </w:r>
    </w:p>
    <w:p>
      <w:pPr>
        <w:wordWrap w:val="0"/>
        <w:jc w:val="right"/>
        <w:rPr>
          <w:rFonts w:hint="default" w:ascii="黑体" w:hAnsi="黑体" w:eastAsia="黑体" w:cs="黑体"/>
          <w:sz w:val="27"/>
          <w:szCs w:val="27"/>
          <w:lang w:val="en-US" w:eastAsia="zh-CN"/>
        </w:rPr>
      </w:pPr>
      <w:r>
        <w:rPr>
          <w:rFonts w:ascii="黑体" w:hAnsi="黑体" w:eastAsia="黑体" w:cs="黑体"/>
          <w:sz w:val="27"/>
          <w:szCs w:val="27"/>
          <w:lang w:eastAsia="zh-CN"/>
        </w:rPr>
        <w:t>供应商(盖章):</w:t>
      </w:r>
      <w:r>
        <w:rPr>
          <w:rFonts w:hint="eastAsia" w:ascii="黑体" w:hAnsi="黑体" w:eastAsia="黑体" w:cs="黑体"/>
          <w:sz w:val="27"/>
          <w:szCs w:val="27"/>
          <w:lang w:val="en-US" w:eastAsia="zh-CN"/>
        </w:rPr>
        <w:t xml:space="preserve">           </w:t>
      </w:r>
    </w:p>
    <w:p>
      <w:pPr>
        <w:wordWrap w:val="0"/>
        <w:jc w:val="right"/>
        <w:rPr>
          <w:rFonts w:hint="default" w:eastAsiaTheme="minorEastAsia"/>
          <w:lang w:val="en-US" w:eastAsia="zh-CN"/>
        </w:rPr>
      </w:pPr>
      <w:r>
        <w:rPr>
          <w:rFonts w:hint="eastAsia" w:ascii="黑体" w:hAnsi="黑体" w:eastAsia="黑体" w:cs="黑体"/>
          <w:sz w:val="27"/>
          <w:szCs w:val="27"/>
          <w:lang w:val="en-US" w:eastAsia="zh-CN"/>
        </w:rPr>
        <w:t xml:space="preserve">日期：   </w:t>
      </w:r>
      <w:r>
        <w:rPr>
          <w:rFonts w:hint="eastAsia"/>
          <w:lang w:val="en-US" w:eastAsia="zh-CN"/>
        </w:rPr>
        <w:t xml:space="preserve">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1NTljOGFjMTViZjViMjhmYzA0OGY3ZTg3MGJiOTkifQ=="/>
  </w:docVars>
  <w:rsids>
    <w:rsidRoot w:val="69620D14"/>
    <w:rsid w:val="587902B5"/>
    <w:rsid w:val="6962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2023-11-21T01:34:00Z</dcterms:created>
  <dc:creator>liangc</dc:creator>
  <cp:lastModifiedBy>liangc</cp:lastModifiedBy>
  <dcterms:modified xsi:type="dcterms:W3CDTF">2023-11-21T01:42:32Z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E430F03B479341158A90D2BBFFB189C9_11</vt:lpwstr>
  </property>
</Properties>
</file>